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b/>
          <w:color w:val="000000" w:themeColor="text1"/>
          <w:sz w:val="48"/>
          <w:szCs w:val="48"/>
        </w:rPr>
      </w:pPr>
      <w:bookmarkStart w:id="119" w:name="_GoBack"/>
      <w:bookmarkEnd w:id="119"/>
    </w:p>
    <w:p>
      <w:pPr>
        <w:spacing w:line="600" w:lineRule="exact"/>
        <w:jc w:val="center"/>
        <w:rPr>
          <w:rFonts w:hint="eastAsia" w:ascii="黑体" w:hAnsi="黑体" w:eastAsia="黑体"/>
          <w:b/>
          <w:color w:val="000000" w:themeColor="text1"/>
          <w:sz w:val="56"/>
          <w:szCs w:val="48"/>
          <w:lang w:eastAsia="zh-CN"/>
        </w:rPr>
      </w:pPr>
    </w:p>
    <w:p>
      <w:pPr>
        <w:spacing w:line="600" w:lineRule="exact"/>
        <w:jc w:val="center"/>
        <w:rPr>
          <w:rFonts w:hint="eastAsia" w:ascii="黑体" w:hAnsi="黑体" w:eastAsia="黑体"/>
          <w:b/>
          <w:color w:val="000000" w:themeColor="text1"/>
          <w:sz w:val="56"/>
          <w:szCs w:val="48"/>
          <w:lang w:eastAsia="zh-CN"/>
        </w:rPr>
      </w:pPr>
    </w:p>
    <w:p>
      <w:pPr>
        <w:spacing w:line="600" w:lineRule="exact"/>
        <w:jc w:val="center"/>
        <w:rPr>
          <w:rFonts w:hint="eastAsia" w:ascii="黑体" w:hAnsi="黑体" w:eastAsia="黑体"/>
          <w:b/>
          <w:color w:val="000000" w:themeColor="text1"/>
          <w:sz w:val="56"/>
          <w:szCs w:val="48"/>
          <w:lang w:eastAsia="zh-CN"/>
        </w:rPr>
      </w:pPr>
    </w:p>
    <w:p>
      <w:pPr>
        <w:spacing w:line="600" w:lineRule="exact"/>
        <w:jc w:val="center"/>
        <w:rPr>
          <w:rFonts w:hint="default" w:ascii="黑体" w:hAnsi="黑体" w:eastAsia="黑体"/>
          <w:b/>
          <w:color w:val="000000" w:themeColor="text1"/>
          <w:sz w:val="56"/>
          <w:lang w:val="en-US"/>
        </w:rPr>
      </w:pPr>
      <w:r>
        <w:rPr>
          <w:rFonts w:hint="eastAsia" w:ascii="黑体" w:hAnsi="黑体" w:eastAsia="黑体"/>
          <w:b/>
          <w:color w:val="000000" w:themeColor="text1"/>
          <w:sz w:val="56"/>
          <w:szCs w:val="48"/>
          <w:lang w:val="en-US" w:eastAsia="zh-CN"/>
        </w:rPr>
        <w:t>悦丽思三里屯酒店项目施工招标</w:t>
      </w:r>
    </w:p>
    <w:p>
      <w:pPr>
        <w:spacing w:line="600" w:lineRule="exact"/>
        <w:jc w:val="center"/>
        <w:rPr>
          <w:rFonts w:ascii="黑体" w:eastAsia="黑体" w:hAnsiTheme="majorEastAsia"/>
          <w:b/>
          <w:color w:val="000000" w:themeColor="text1"/>
          <w:sz w:val="48"/>
        </w:rPr>
      </w:pPr>
    </w:p>
    <w:p>
      <w:pPr>
        <w:spacing w:line="600" w:lineRule="exact"/>
        <w:jc w:val="center"/>
        <w:rPr>
          <w:rFonts w:ascii="黑体" w:eastAsia="黑体"/>
          <w:b/>
          <w:bCs/>
          <w:color w:val="000000" w:themeColor="text1"/>
          <w:sz w:val="52"/>
          <w:szCs w:val="52"/>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both"/>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napToGrid w:val="0"/>
        <w:spacing w:before="100" w:beforeAutospacing="1" w:after="100" w:afterAutospacing="1" w:line="440" w:lineRule="exact"/>
        <w:ind w:right="420" w:rightChars="200" w:firstLine="720" w:firstLineChars="200"/>
        <w:rPr>
          <w:rFonts w:hint="default" w:ascii="黑体" w:hAnsi="宋体" w:eastAsia="黑体"/>
          <w:bCs/>
          <w:color w:val="000000" w:themeColor="text1"/>
          <w:sz w:val="36"/>
          <w:szCs w:val="36"/>
          <w:lang w:val="en-US" w:eastAsia="zh-CN"/>
        </w:rPr>
      </w:pPr>
      <w:r>
        <w:rPr>
          <w:rFonts w:hint="eastAsia" w:ascii="黑体" w:hAnsi="宋体" w:eastAsia="黑体"/>
          <w:bCs/>
          <w:color w:val="000000" w:themeColor="text1"/>
          <w:sz w:val="36"/>
          <w:szCs w:val="36"/>
        </w:rPr>
        <w:t>建设单位：</w:t>
      </w:r>
      <w:r>
        <w:rPr>
          <w:rFonts w:hint="eastAsia" w:ascii="黑体" w:hAnsi="宋体" w:eastAsia="黑体"/>
          <w:bCs/>
          <w:color w:val="FF0000"/>
          <w:sz w:val="36"/>
          <w:szCs w:val="36"/>
          <w:lang w:val="en-US" w:eastAsia="zh-CN"/>
        </w:rPr>
        <w:t>北京海之悦酒店管理有限公司</w:t>
      </w:r>
    </w:p>
    <w:p>
      <w:pPr>
        <w:snapToGrid w:val="0"/>
        <w:spacing w:before="100" w:beforeAutospacing="1" w:after="100" w:afterAutospacing="1" w:line="440" w:lineRule="exact"/>
        <w:ind w:right="420" w:rightChars="200" w:firstLine="720" w:firstLineChars="200"/>
        <w:rPr>
          <w:rFonts w:hint="eastAsia" w:ascii="黑体" w:hAnsi="宋体" w:eastAsia="黑体"/>
          <w:bCs/>
          <w:color w:val="000000" w:themeColor="text1"/>
          <w:sz w:val="36"/>
          <w:szCs w:val="36"/>
          <w:lang w:eastAsia="zh-CN"/>
        </w:rPr>
      </w:pPr>
      <w:r>
        <w:rPr>
          <w:rFonts w:hint="eastAsia" w:ascii="黑体" w:hAnsi="宋体" w:eastAsia="黑体"/>
          <w:bCs/>
          <w:color w:val="000000" w:themeColor="text1"/>
          <w:sz w:val="36"/>
          <w:szCs w:val="36"/>
        </w:rPr>
        <w:t>项目地点：</w:t>
      </w:r>
      <w:r>
        <w:rPr>
          <w:rFonts w:hint="eastAsia" w:ascii="黑体" w:hAnsi="宋体" w:eastAsia="黑体"/>
          <w:bCs/>
          <w:color w:val="FF0000"/>
          <w:sz w:val="36"/>
          <w:szCs w:val="36"/>
          <w:lang w:eastAsia="zh-CN"/>
        </w:rPr>
        <w:t>北京市朝阳区三里屯凯富大厦</w:t>
      </w: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tabs>
          <w:tab w:val="left" w:pos="284"/>
        </w:tabs>
        <w:snapToGrid w:val="0"/>
        <w:spacing w:line="440" w:lineRule="exact"/>
        <w:rPr>
          <w:rFonts w:hint="eastAsia" w:asciiTheme="minorEastAsia" w:hAnsiTheme="minorEastAsia" w:eastAsiaTheme="minorEastAsia"/>
          <w:b/>
          <w:color w:val="000000" w:themeColor="text1"/>
          <w:sz w:val="28"/>
          <w:szCs w:val="28"/>
        </w:rPr>
      </w:pPr>
    </w:p>
    <w:p>
      <w:pPr>
        <w:tabs>
          <w:tab w:val="left" w:pos="284"/>
        </w:tabs>
        <w:snapToGrid w:val="0"/>
        <w:spacing w:line="440" w:lineRule="exact"/>
        <w:rPr>
          <w:rFonts w:asciiTheme="minorEastAsia" w:hAnsiTheme="minorEastAsia" w:eastAsiaTheme="minorEastAsia"/>
          <w:color w:val="000000" w:themeColor="text1"/>
          <w:sz w:val="28"/>
          <w:szCs w:val="28"/>
        </w:rPr>
      </w:pPr>
      <w:r>
        <w:rPr>
          <w:rFonts w:hint="eastAsia" w:asciiTheme="minorEastAsia" w:hAnsiTheme="minorEastAsia" w:eastAsiaTheme="minorEastAsia"/>
          <w:b/>
          <w:color w:val="000000" w:themeColor="text1"/>
          <w:sz w:val="28"/>
          <w:szCs w:val="28"/>
        </w:rPr>
        <w:t>第一条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招标总说明</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1、各投标方应高度重视招标方对本工程的进度、质量、安全的相关要求，望各投标方本着真诚合作的想法参与本次招标。</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2、投标方必须认同并严格遵守招标方对廉洁的相关要求，严格执行“</w:t>
      </w:r>
      <w:r>
        <w:rPr>
          <w:rFonts w:hint="eastAsia" w:asciiTheme="minorEastAsia" w:hAnsiTheme="minorEastAsia" w:eastAsiaTheme="minorEastAsia"/>
          <w:color w:val="000000" w:themeColor="text1"/>
          <w:sz w:val="28"/>
          <w:szCs w:val="28"/>
          <w:lang w:eastAsia="zh-CN"/>
        </w:rPr>
        <w:t>廉洁</w:t>
      </w:r>
      <w:r>
        <w:rPr>
          <w:rFonts w:hint="eastAsia" w:asciiTheme="minorEastAsia" w:hAnsiTheme="minorEastAsia" w:eastAsiaTheme="minorEastAsia"/>
          <w:color w:val="000000" w:themeColor="text1"/>
          <w:sz w:val="28"/>
          <w:szCs w:val="28"/>
        </w:rPr>
        <w:t>协议”的相关要求。</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 xml:space="preserve">3、请各投标方仔细查阅本招标文件，对招标文件提出的相关要求做出回复，凡未回复的中标后以招标方要求为准。 </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4、鉴于现在诸多施工单位，前期投标负责人和后期合同实施人存在招标相关内容交接的不到位，本工程要求各投标方后期合同实施人（至少包含项目经理、项目技术负责人）必须参与本次招标。</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投标方编制的投标文件及做出的一切承诺（包含进度、施工人员、组织机构等），招标方均认为是经过投标方慎重考虑做出的，合同签订过程中或签订后，招标方会逐一进行检查，如存在投标方弄虚作假或承诺无法实现，招标方有权追究违约责任。</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lang w:val="en-US" w:eastAsia="zh-CN"/>
        </w:rPr>
        <w:t>6</w:t>
      </w:r>
      <w:r>
        <w:rPr>
          <w:rFonts w:hint="eastAsia" w:asciiTheme="minorEastAsia" w:hAnsiTheme="minorEastAsia" w:eastAsiaTheme="minorEastAsia"/>
          <w:color w:val="000000" w:themeColor="text1"/>
          <w:sz w:val="28"/>
          <w:szCs w:val="28"/>
        </w:rPr>
        <w:t>、如投标方中标后此招标文件与合同具有相同的约束力及法律效力。</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lang w:val="en-US" w:eastAsia="zh-CN"/>
        </w:rPr>
        <w:t>7</w:t>
      </w:r>
      <w:r>
        <w:rPr>
          <w:rFonts w:hint="eastAsia" w:asciiTheme="minorEastAsia" w:hAnsiTheme="minorEastAsia" w:eastAsiaTheme="minorEastAsia"/>
          <w:color w:val="000000" w:themeColor="text1"/>
          <w:sz w:val="28"/>
          <w:szCs w:val="28"/>
        </w:rPr>
        <w:t>、本招标文件的解释权归招标方所有。</w:t>
      </w:r>
    </w:p>
    <w:p>
      <w:pPr>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第二条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工程概况</w:t>
      </w:r>
    </w:p>
    <w:p>
      <w:pPr>
        <w:spacing w:line="440" w:lineRule="exact"/>
        <w:ind w:firstLine="700" w:firstLineChars="250"/>
        <w:jc w:val="left"/>
        <w:outlineLvl w:val="1"/>
        <w:rPr>
          <w:rFonts w:hint="default" w:asciiTheme="minorEastAsia" w:hAnsiTheme="minorEastAsia" w:eastAsiaTheme="minorEastAsia"/>
          <w:color w:val="000000" w:themeColor="text1"/>
          <w:sz w:val="28"/>
          <w:szCs w:val="28"/>
          <w:lang w:val="en-US"/>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、工程名称：</w:t>
      </w:r>
      <w:r>
        <w:rPr>
          <w:rFonts w:hint="eastAsia" w:asciiTheme="minorEastAsia" w:hAnsiTheme="minorEastAsia" w:eastAsiaTheme="minorEastAsia"/>
          <w:color w:val="000000" w:themeColor="text1"/>
          <w:sz w:val="28"/>
          <w:szCs w:val="28"/>
          <w:lang w:eastAsia="zh-CN"/>
        </w:rPr>
        <w:t>悦丽思</w:t>
      </w:r>
      <w:r>
        <w:rPr>
          <w:rFonts w:hint="eastAsia" w:asciiTheme="minorEastAsia" w:hAnsiTheme="minorEastAsia" w:eastAsiaTheme="minorEastAsia"/>
          <w:color w:val="000000" w:themeColor="text1"/>
          <w:sz w:val="28"/>
          <w:szCs w:val="28"/>
          <w:lang w:val="en-US" w:eastAsia="zh-CN"/>
        </w:rPr>
        <w:t>三里屯酒店项目</w:t>
      </w:r>
    </w:p>
    <w:p>
      <w:pPr>
        <w:spacing w:line="440" w:lineRule="exact"/>
        <w:ind w:firstLine="700" w:firstLineChars="250"/>
        <w:jc w:val="left"/>
        <w:outlineLvl w:val="1"/>
        <w:rPr>
          <w:rFonts w:hint="eastAsia" w:asciiTheme="minorEastAsia" w:hAnsiTheme="minorEastAsia" w:eastAsiaTheme="minorEastAsia"/>
          <w:color w:val="000000" w:themeColor="text1"/>
          <w:sz w:val="28"/>
          <w:szCs w:val="28"/>
          <w:lang w:eastAsia="zh-CN"/>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、工程地点：</w:t>
      </w:r>
      <w:r>
        <w:rPr>
          <w:rFonts w:hint="eastAsia" w:asciiTheme="minorEastAsia" w:hAnsiTheme="minorEastAsia" w:eastAsiaTheme="minorEastAsia"/>
          <w:color w:val="000000" w:themeColor="text1"/>
          <w:sz w:val="28"/>
          <w:szCs w:val="28"/>
          <w:lang w:eastAsia="zh-CN"/>
        </w:rPr>
        <w:t>北京市朝阳区三里屯凯富大厦</w:t>
      </w:r>
    </w:p>
    <w:p>
      <w:pPr>
        <w:spacing w:line="440" w:lineRule="exact"/>
        <w:ind w:firstLine="700" w:firstLineChars="250"/>
        <w:rPr>
          <w:rFonts w:hint="default" w:asciiTheme="minorEastAsia" w:hAnsiTheme="minorEastAsia" w:eastAsiaTheme="minorEastAsia"/>
          <w:color w:val="0000FF"/>
          <w:sz w:val="28"/>
          <w:szCs w:val="28"/>
          <w:lang w:val="en-US"/>
        </w:rPr>
      </w:pP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、工程介绍：</w:t>
      </w:r>
      <w:r>
        <w:rPr>
          <w:rFonts w:hint="eastAsia" w:asciiTheme="minorEastAsia" w:hAnsiTheme="minorEastAsia" w:eastAsiaTheme="minorEastAsia"/>
          <w:strike w:val="0"/>
          <w:dstrike w:val="0"/>
          <w:color w:val="0000FF"/>
          <w:sz w:val="28"/>
          <w:szCs w:val="28"/>
          <w:lang w:val="en-US" w:eastAsia="zh-CN"/>
        </w:rPr>
        <w:t>本项目位于北京市朝阳区三里屯凯富大厦，施工区域包含一层大堂东侧、8层西北半部、9层10层11层全部区域，电梯装饰、公共洗手间装饰，所有拆除工程及其管线施工，其功能划分为：一层大堂东侧作酒店前厅、咖啡厅，8层西半部作餐厅、健身房、洗衣房及会议室办公室等，9层10层11层作客房。</w:t>
      </w:r>
    </w:p>
    <w:p>
      <w:pPr>
        <w:autoSpaceDE w:val="0"/>
        <w:autoSpaceDN w:val="0"/>
        <w:adjustRightInd w:val="0"/>
        <w:spacing w:line="440" w:lineRule="exact"/>
        <w:ind w:firstLine="560" w:firstLineChars="200"/>
        <w:jc w:val="left"/>
        <w:outlineLvl w:val="1"/>
        <w:rPr>
          <w:rFonts w:hint="eastAsia" w:cs="宋体" w:asciiTheme="minorEastAsia" w:hAnsiTheme="minorEastAsia" w:eastAsiaTheme="minorEastAsia"/>
          <w:color w:val="000000" w:themeColor="text1"/>
          <w:sz w:val="28"/>
          <w:szCs w:val="28"/>
          <w:lang w:val="zh-CN"/>
        </w:rPr>
      </w:pPr>
      <w:r>
        <w:rPr>
          <w:rFonts w:hint="eastAsia" w:asciiTheme="minorEastAsia" w:hAnsiTheme="minorEastAsia" w:eastAsiaTheme="minorEastAsia"/>
          <w:color w:val="000000" w:themeColor="text1"/>
          <w:sz w:val="28"/>
          <w:szCs w:val="28"/>
        </w:rPr>
        <w:t>4、</w:t>
      </w:r>
      <w:r>
        <w:rPr>
          <w:rFonts w:hint="eastAsia" w:cs="宋体" w:asciiTheme="minorEastAsia" w:hAnsiTheme="minorEastAsia" w:eastAsiaTheme="minorEastAsia"/>
          <w:color w:val="000000" w:themeColor="text1"/>
          <w:sz w:val="28"/>
          <w:szCs w:val="28"/>
          <w:lang w:val="zh-CN"/>
        </w:rPr>
        <w:t>本次招标要求投标方具有独立法人资格，投标方的单位必须具有建筑装饰装修工程施工贰级及以上资质。近三年酒店装修或其他装修业绩，并在人员、设备、资金等方面具有相应的施工能力。其中：投标人拟派项目经理须具备建筑专业以及注册</w:t>
      </w:r>
      <w:r>
        <w:rPr>
          <w:rFonts w:hint="eastAsia" w:cs="宋体" w:asciiTheme="minorEastAsia" w:hAnsiTheme="minorEastAsia" w:eastAsiaTheme="minorEastAsia"/>
          <w:color w:val="000000" w:themeColor="text1"/>
          <w:sz w:val="28"/>
          <w:szCs w:val="28"/>
          <w:lang w:val="en-US" w:eastAsia="zh-CN"/>
        </w:rPr>
        <w:t>一级</w:t>
      </w:r>
      <w:r>
        <w:rPr>
          <w:rFonts w:hint="eastAsia" w:cs="宋体" w:asciiTheme="minorEastAsia" w:hAnsiTheme="minorEastAsia" w:eastAsiaTheme="minorEastAsia"/>
          <w:color w:val="000000" w:themeColor="text1"/>
          <w:sz w:val="28"/>
          <w:szCs w:val="28"/>
          <w:lang w:val="zh-CN"/>
        </w:rPr>
        <w:t>建造师执业资格，具备有效的安全生产考核合格证书（</w:t>
      </w:r>
      <w:r>
        <w:rPr>
          <w:rFonts w:hint="eastAsia" w:cs="宋体" w:asciiTheme="minorEastAsia" w:hAnsiTheme="minorEastAsia" w:eastAsiaTheme="minorEastAsia"/>
          <w:color w:val="000000" w:themeColor="text1"/>
          <w:sz w:val="28"/>
          <w:szCs w:val="28"/>
          <w:lang w:val="en-US" w:eastAsia="zh-CN"/>
        </w:rPr>
        <w:t>B本</w:t>
      </w:r>
      <w:r>
        <w:rPr>
          <w:rFonts w:hint="eastAsia" w:cs="宋体" w:asciiTheme="minorEastAsia" w:hAnsiTheme="minorEastAsia" w:eastAsiaTheme="minorEastAsia"/>
          <w:color w:val="000000" w:themeColor="text1"/>
          <w:sz w:val="28"/>
          <w:szCs w:val="28"/>
          <w:lang w:val="zh-CN"/>
        </w:rPr>
        <w:t>），且在确定中标人时不得担任其他在施建设工程项目的项目经理。</w:t>
      </w:r>
    </w:p>
    <w:p>
      <w:pPr>
        <w:autoSpaceDE w:val="0"/>
        <w:autoSpaceDN w:val="0"/>
        <w:adjustRightInd w:val="0"/>
        <w:spacing w:line="440" w:lineRule="exact"/>
        <w:ind w:firstLine="560" w:firstLineChars="200"/>
        <w:jc w:val="left"/>
        <w:outlineLvl w:val="1"/>
        <w:rPr>
          <w:rFonts w:cs="宋体" w:asciiTheme="minorEastAsia" w:hAnsiTheme="minorEastAsia" w:eastAsiaTheme="minorEastAsia"/>
          <w:color w:val="000000" w:themeColor="text1"/>
          <w:sz w:val="28"/>
          <w:szCs w:val="28"/>
          <w:lang w:val="zh-CN"/>
        </w:rPr>
      </w:pPr>
      <w:r>
        <w:rPr>
          <w:rFonts w:hint="eastAsia" w:cs="宋体" w:asciiTheme="minorEastAsia" w:hAnsiTheme="minorEastAsia" w:eastAsiaTheme="minorEastAsia"/>
          <w:color w:val="000000" w:themeColor="text1"/>
          <w:sz w:val="28"/>
          <w:szCs w:val="28"/>
          <w:lang w:val="zh-CN"/>
        </w:rPr>
        <w:t>本项目不接受联合体投标。</w:t>
      </w:r>
    </w:p>
    <w:p>
      <w:pPr>
        <w:tabs>
          <w:tab w:val="left" w:pos="993"/>
          <w:tab w:val="left" w:pos="1134"/>
        </w:tabs>
        <w:adjustRightInd w:val="0"/>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第三条 工程招标范围</w:t>
      </w:r>
    </w:p>
    <w:p>
      <w:pPr>
        <w:tabs>
          <w:tab w:val="left" w:pos="993"/>
          <w:tab w:val="left" w:pos="1134"/>
        </w:tabs>
        <w:adjustRightInd w:val="0"/>
        <w:snapToGrid w:val="0"/>
        <w:spacing w:line="440" w:lineRule="exact"/>
        <w:ind w:firstLine="48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1、招标范围包括施工图纸中所有装饰装修工程，包括但不限于以下内容：</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1.1水电改造安装：</w:t>
      </w:r>
    </w:p>
    <w:p>
      <w:pPr>
        <w:spacing w:line="440" w:lineRule="exact"/>
        <w:ind w:firstLine="480"/>
        <w:rPr>
          <w:rFonts w:asciiTheme="minorEastAsia" w:hAnsiTheme="minorEastAsia" w:eastAsiaTheme="minorEastAsia"/>
          <w:strike/>
          <w:dstrike w:val="0"/>
          <w:color w:val="000000" w:themeColor="text1"/>
          <w:sz w:val="28"/>
          <w:szCs w:val="28"/>
        </w:rPr>
      </w:pPr>
      <w:r>
        <w:rPr>
          <w:rFonts w:hint="eastAsia" w:asciiTheme="minorEastAsia" w:hAnsiTheme="minorEastAsia" w:eastAsiaTheme="minorEastAsia"/>
          <w:color w:val="000000" w:themeColor="text1"/>
          <w:sz w:val="28"/>
          <w:szCs w:val="28"/>
        </w:rPr>
        <w:t>1.2木作施工：</w:t>
      </w:r>
    </w:p>
    <w:p>
      <w:pPr>
        <w:spacing w:line="440" w:lineRule="exact"/>
        <w:ind w:firstLine="480"/>
        <w:rPr>
          <w:rFonts w:asciiTheme="minorEastAsia" w:hAnsiTheme="minorEastAsia" w:eastAsiaTheme="minorEastAsia"/>
          <w:strike/>
          <w:dstrike w:val="0"/>
          <w:color w:val="000000" w:themeColor="text1"/>
          <w:sz w:val="28"/>
          <w:szCs w:val="28"/>
        </w:rPr>
      </w:pPr>
      <w:r>
        <w:rPr>
          <w:rFonts w:hint="eastAsia" w:asciiTheme="minorEastAsia" w:hAnsiTheme="minorEastAsia" w:eastAsiaTheme="minorEastAsia"/>
          <w:color w:val="000000" w:themeColor="text1"/>
          <w:sz w:val="28"/>
          <w:szCs w:val="28"/>
        </w:rPr>
        <w:t>1.3吊顶工程：</w:t>
      </w:r>
    </w:p>
    <w:p>
      <w:pPr>
        <w:spacing w:line="440" w:lineRule="exact"/>
        <w:ind w:firstLine="480"/>
        <w:rPr>
          <w:rFonts w:asciiTheme="minorEastAsia" w:hAnsiTheme="minorEastAsia" w:eastAsiaTheme="minorEastAsia"/>
          <w:strike/>
          <w:dstrike w:val="0"/>
          <w:color w:val="000000" w:themeColor="text1"/>
          <w:sz w:val="28"/>
          <w:szCs w:val="28"/>
        </w:rPr>
      </w:pPr>
      <w:r>
        <w:rPr>
          <w:rFonts w:hint="eastAsia" w:asciiTheme="minorEastAsia" w:hAnsiTheme="minorEastAsia" w:eastAsiaTheme="minorEastAsia"/>
          <w:color w:val="000000" w:themeColor="text1"/>
          <w:sz w:val="28"/>
          <w:szCs w:val="28"/>
        </w:rPr>
        <w:t>1.4墙顶面处理：</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1.5成品制作与安装：</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1.6室内地面施工：</w:t>
      </w:r>
    </w:p>
    <w:p>
      <w:pPr>
        <w:spacing w:line="440" w:lineRule="exact"/>
        <w:ind w:firstLine="480"/>
        <w:rPr>
          <w:rFonts w:hint="eastAsia" w:asciiTheme="minorEastAsia" w:hAnsiTheme="minorEastAsia" w:eastAsiaTheme="minorEastAsia"/>
          <w:color w:val="000000" w:themeColor="text1"/>
          <w:sz w:val="28"/>
          <w:szCs w:val="28"/>
          <w:lang w:eastAsia="zh-CN"/>
        </w:rPr>
      </w:pPr>
      <w:r>
        <w:rPr>
          <w:rFonts w:hint="eastAsia" w:asciiTheme="minorEastAsia" w:hAnsiTheme="minorEastAsia" w:eastAsiaTheme="minorEastAsia"/>
          <w:color w:val="000000" w:themeColor="text1"/>
          <w:sz w:val="28"/>
          <w:szCs w:val="28"/>
        </w:rPr>
        <w:t>1.7</w:t>
      </w:r>
      <w:r>
        <w:rPr>
          <w:rFonts w:hint="eastAsia" w:asciiTheme="minorEastAsia" w:hAnsiTheme="minorEastAsia" w:eastAsiaTheme="minorEastAsia"/>
          <w:color w:val="000000" w:themeColor="text1"/>
          <w:sz w:val="28"/>
          <w:szCs w:val="28"/>
          <w:lang w:eastAsia="zh-CN"/>
        </w:rPr>
        <w:t>新作隔墙施工；</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lang w:val="en-US" w:eastAsia="zh-CN"/>
        </w:rPr>
        <w:t>8</w:t>
      </w:r>
      <w:r>
        <w:rPr>
          <w:rFonts w:hint="eastAsia" w:asciiTheme="minorEastAsia" w:hAnsiTheme="minorEastAsia" w:eastAsiaTheme="minorEastAsia"/>
          <w:color w:val="000000" w:themeColor="text1"/>
          <w:sz w:val="28"/>
          <w:szCs w:val="28"/>
        </w:rPr>
        <w:t>其他：垃圾清运、工程保洁等项目，根据施工图纸确定具体位置，包括必要的深化设计、采购、施工、安装、验收备案手续、保修以及未载明但为完成本工程及保证投入使用所必须的全部工作。</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lang w:val="en-US" w:eastAsia="zh-CN"/>
        </w:rPr>
        <w:t>9</w:t>
      </w:r>
      <w:r>
        <w:rPr>
          <w:rFonts w:hint="eastAsia" w:asciiTheme="minorEastAsia" w:hAnsiTheme="minorEastAsia" w:eastAsiaTheme="minorEastAsia"/>
          <w:color w:val="000000" w:themeColor="text1"/>
          <w:sz w:val="28"/>
          <w:szCs w:val="28"/>
        </w:rPr>
        <w:t>明确不在招标范围内的：</w:t>
      </w:r>
    </w:p>
    <w:p>
      <w:pPr>
        <w:spacing w:line="440" w:lineRule="exact"/>
        <w:ind w:firstLine="480"/>
        <w:rPr>
          <w:rFonts w:hint="eastAsia" w:asciiTheme="minorEastAsia" w:hAnsiTheme="minorEastAsia" w:eastAsiaTheme="minorEastAsia"/>
          <w:color w:val="000000" w:themeColor="text1"/>
          <w:sz w:val="28"/>
          <w:szCs w:val="28"/>
          <w:lang w:eastAsia="zh-CN"/>
        </w:rPr>
      </w:pPr>
      <w:r>
        <w:rPr>
          <w:rFonts w:hint="eastAsia" w:asciiTheme="minorEastAsia" w:hAnsiTheme="minorEastAsia" w:eastAsiaTheme="minorEastAsia"/>
          <w:color w:val="000000" w:themeColor="text1"/>
          <w:sz w:val="28"/>
          <w:szCs w:val="28"/>
          <w:lang w:eastAsia="zh-CN"/>
        </w:rPr>
        <w:t>消防</w:t>
      </w:r>
      <w:r>
        <w:rPr>
          <w:rFonts w:hint="eastAsia" w:asciiTheme="minorEastAsia" w:hAnsiTheme="minorEastAsia" w:eastAsiaTheme="minorEastAsia"/>
          <w:color w:val="000000" w:themeColor="text1"/>
          <w:sz w:val="28"/>
          <w:szCs w:val="28"/>
          <w:lang w:val="en-US" w:eastAsia="zh-CN"/>
        </w:rPr>
        <w:t>系统</w:t>
      </w:r>
      <w:r>
        <w:rPr>
          <w:rFonts w:hint="eastAsia" w:asciiTheme="minorEastAsia" w:hAnsiTheme="minorEastAsia" w:eastAsiaTheme="minorEastAsia"/>
          <w:color w:val="000000" w:themeColor="text1"/>
          <w:sz w:val="28"/>
          <w:szCs w:val="28"/>
          <w:lang w:eastAsia="zh-CN"/>
        </w:rPr>
        <w:t>、</w:t>
      </w:r>
      <w:r>
        <w:rPr>
          <w:rFonts w:hint="eastAsia" w:asciiTheme="minorEastAsia" w:hAnsiTheme="minorEastAsia" w:eastAsiaTheme="minorEastAsia"/>
          <w:color w:val="000000" w:themeColor="text1"/>
          <w:sz w:val="28"/>
          <w:szCs w:val="28"/>
          <w:lang w:val="en-US" w:eastAsia="zh-CN"/>
        </w:rPr>
        <w:t>空调系统</w:t>
      </w:r>
      <w:r>
        <w:rPr>
          <w:rFonts w:hint="eastAsia" w:asciiTheme="minorEastAsia" w:hAnsiTheme="minorEastAsia" w:eastAsiaTheme="minorEastAsia"/>
          <w:color w:val="000000" w:themeColor="text1"/>
          <w:sz w:val="28"/>
          <w:szCs w:val="28"/>
          <w:lang w:eastAsia="zh-CN"/>
        </w:rPr>
        <w:t>、智能客控设计终端产品及调试等、旋转门供应及施工等。</w:t>
      </w:r>
    </w:p>
    <w:p>
      <w:pPr>
        <w:snapToGrid w:val="0"/>
        <w:spacing w:line="440" w:lineRule="exact"/>
        <w:ind w:firstLine="560" w:firstLineChars="200"/>
        <w:jc w:val="left"/>
        <w:outlineLvl w:val="1"/>
        <w:rPr>
          <w:rFonts w:hint="eastAsia" w:asciiTheme="minorEastAsia" w:hAnsiTheme="minorEastAsia" w:eastAsiaTheme="minorEastAsia"/>
          <w:strike/>
          <w:dstrike w:val="0"/>
          <w:color w:val="FF0000"/>
          <w:sz w:val="28"/>
          <w:szCs w:val="28"/>
          <w:lang w:eastAsia="zh-CN"/>
        </w:rPr>
      </w:pPr>
      <w:r>
        <w:rPr>
          <w:rFonts w:hint="eastAsia" w:asciiTheme="minorEastAsia" w:hAnsiTheme="minorEastAsia" w:eastAsiaTheme="minorEastAsia"/>
          <w:color w:val="000000" w:themeColor="text1"/>
          <w:sz w:val="28"/>
          <w:szCs w:val="28"/>
        </w:rPr>
        <w:t>2、施工内容</w:t>
      </w:r>
      <w:r>
        <w:rPr>
          <w:rFonts w:hint="eastAsia" w:asciiTheme="minorEastAsia" w:hAnsiTheme="minorEastAsia" w:eastAsiaTheme="minorEastAsia"/>
          <w:color w:val="000000" w:themeColor="text1"/>
          <w:sz w:val="28"/>
          <w:szCs w:val="28"/>
          <w:lang w:val="en-US" w:eastAsia="zh-CN"/>
        </w:rPr>
        <w:t>暂定</w:t>
      </w:r>
      <w:r>
        <w:rPr>
          <w:rFonts w:hint="eastAsia" w:asciiTheme="minorEastAsia" w:hAnsiTheme="minorEastAsia" w:eastAsiaTheme="minorEastAsia"/>
          <w:color w:val="000000" w:themeColor="text1"/>
          <w:sz w:val="28"/>
          <w:szCs w:val="28"/>
        </w:rPr>
        <w:t>参照招标方提供的</w:t>
      </w:r>
      <w:r>
        <w:rPr>
          <w:rFonts w:hint="eastAsia" w:asciiTheme="minorEastAsia" w:hAnsiTheme="minorEastAsia" w:eastAsiaTheme="minorEastAsia"/>
          <w:color w:val="000000" w:themeColor="text1"/>
          <w:sz w:val="28"/>
          <w:szCs w:val="28"/>
          <w:lang w:val="en-US" w:eastAsia="zh-CN"/>
        </w:rPr>
        <w:t>效果图和综合单价清单</w:t>
      </w:r>
      <w:r>
        <w:rPr>
          <w:rFonts w:hint="eastAsia" w:asciiTheme="minorEastAsia" w:hAnsiTheme="minorEastAsia" w:eastAsiaTheme="minorEastAsia"/>
          <w:color w:val="000000" w:themeColor="text1"/>
          <w:sz w:val="28"/>
          <w:szCs w:val="28"/>
          <w:lang w:eastAsia="zh-CN"/>
        </w:rPr>
        <w:t>。</w:t>
      </w:r>
    </w:p>
    <w:p>
      <w:pPr>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第四条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工程质量与技术要求</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质量要求：必须达到现行国家工程质量验收规范的合格标准外，还应达到招标方制定的质量标准及监理方的质量标准，并执行本招标文件中其他关于质量的要求。本工程为被动式低能耗建筑，装修中对于穿线、打孔、剔凿等破坏原主体表面的施工需作出具体的施工方案并经过建筑设计单位许可，必须保证建筑的整体气密性。</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1.1工程质量如不能达到招标文件规定的标准</w:t>
      </w:r>
      <w:r>
        <w:rPr>
          <w:rFonts w:asciiTheme="minorEastAsia" w:hAnsiTheme="minorEastAsia" w:eastAsiaTheme="minorEastAsia"/>
          <w:color w:val="000000" w:themeColor="text1"/>
          <w:sz w:val="28"/>
          <w:szCs w:val="28"/>
        </w:rPr>
        <w:t>,</w:t>
      </w:r>
      <w:r>
        <w:rPr>
          <w:rFonts w:hint="eastAsia" w:asciiTheme="minorEastAsia" w:hAnsiTheme="minorEastAsia" w:eastAsiaTheme="minorEastAsia"/>
          <w:color w:val="000000" w:themeColor="text1"/>
          <w:sz w:val="28"/>
          <w:szCs w:val="28"/>
        </w:rPr>
        <w:t>则全部的直接经济损失和间接经济损失均由投标方承担。</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1.2本工程质量检验标准：</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本工程除执行图纸中对规范、规程、标准要求外，同时应执行但不限于以下现行规范、规程、标准要求，</w:t>
      </w:r>
      <w:r>
        <w:rPr>
          <w:rFonts w:hint="eastAsia" w:asciiTheme="minorEastAsia" w:hAnsiTheme="minorEastAsia" w:eastAsiaTheme="minorEastAsia"/>
          <w:color w:val="0000FF"/>
          <w:sz w:val="28"/>
          <w:szCs w:val="28"/>
          <w:lang w:eastAsia="zh-CN"/>
        </w:rPr>
        <w:t>包括执行甲方所有规定要求及规章制度，</w:t>
      </w:r>
      <w:r>
        <w:rPr>
          <w:rFonts w:hint="eastAsia" w:asciiTheme="minorEastAsia" w:hAnsiTheme="minorEastAsia" w:eastAsiaTheme="minorEastAsia"/>
          <w:color w:val="000000" w:themeColor="text1"/>
          <w:sz w:val="28"/>
          <w:szCs w:val="28"/>
        </w:rPr>
        <w:t>遇到相互冲突的按照要求高的执行，遇到国家及地方颁发新的规范、规程、标准，应执行新的有关要求。</w:t>
      </w:r>
    </w:p>
    <w:p>
      <w:pPr>
        <w:spacing w:line="440" w:lineRule="exact"/>
        <w:ind w:left="239" w:leftChars="114"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 材料供应</w:t>
      </w:r>
    </w:p>
    <w:p>
      <w:pPr>
        <w:spacing w:line="440" w:lineRule="exact"/>
        <w:ind w:firstLine="560" w:firstLineChars="200"/>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2.1</w:t>
      </w:r>
      <w:r>
        <w:rPr>
          <w:rFonts w:hint="eastAsia" w:asciiTheme="minorEastAsia" w:hAnsiTheme="minorEastAsia" w:eastAsiaTheme="minorEastAsia"/>
          <w:color w:val="000000" w:themeColor="text1"/>
          <w:sz w:val="28"/>
          <w:szCs w:val="28"/>
        </w:rPr>
        <w:t>乙方提供的材料和设备必须符合国家标准和规范要求，材料进场时需提供产品合格证、检测报告及相关证明材料，不得使用国家和工程所在地行政主管部门明令淘汰的建筑装饰装修材料和设备；</w:t>
      </w:r>
    </w:p>
    <w:p>
      <w:pPr>
        <w:spacing w:line="440" w:lineRule="exact"/>
        <w:ind w:firstLine="560" w:firstLineChars="200"/>
        <w:jc w:val="left"/>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2.2</w:t>
      </w:r>
      <w:r>
        <w:rPr>
          <w:rFonts w:hint="eastAsia" w:asciiTheme="minorEastAsia" w:hAnsiTheme="minorEastAsia" w:eastAsiaTheme="minorEastAsia"/>
          <w:color w:val="000000" w:themeColor="text1"/>
          <w:sz w:val="28"/>
          <w:szCs w:val="28"/>
        </w:rPr>
        <w:t>施工中涉及到的材料，按照施工前期甲乙双方确认的材料样品执行；</w:t>
      </w:r>
    </w:p>
    <w:p>
      <w:pPr>
        <w:spacing w:line="440" w:lineRule="exact"/>
        <w:ind w:firstLine="560" w:firstLineChars="200"/>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2.3</w:t>
      </w:r>
      <w:r>
        <w:rPr>
          <w:rFonts w:hint="eastAsia" w:asciiTheme="minorEastAsia" w:hAnsiTheme="minorEastAsia" w:eastAsiaTheme="minorEastAsia"/>
          <w:color w:val="000000" w:themeColor="text1"/>
          <w:sz w:val="28"/>
          <w:szCs w:val="28"/>
        </w:rPr>
        <w:t>所有材料物资进场前，乙方应提前报甲方及监理验收，需要复检的材料，三方共同取样送检，费用乙方承担，材料不经验收或复检，不得进场使用。否则，甲方及监理有权要求乙方更换，无论该材料、设备是否质量合格，由此所发生的费用由乙方承担，工期不予顺延。甲方及监理的核实、接受相关文件、报告，并不免除乙方对于材料、设备质量的保证责任，材料设备的缺陷责任仍由乙方承担；</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4相关的材料、设备在使用中，甲方现场工程师及监理有权进行复检。如发现存在质量问题或与合同约定不符或使用假冒伪劣产品的，甲方现场工程师及监理有权要求乙方更换材料，并且乙方需承担相应的违约金</w:t>
      </w:r>
      <w:r>
        <w:rPr>
          <w:rFonts w:asciiTheme="minorEastAsia" w:hAnsiTheme="minorEastAsia" w:eastAsiaTheme="minorEastAsia"/>
          <w:color w:val="000000" w:themeColor="text1"/>
          <w:sz w:val="28"/>
          <w:szCs w:val="28"/>
        </w:rPr>
        <w:t>,</w:t>
      </w:r>
      <w:r>
        <w:rPr>
          <w:rFonts w:hint="eastAsia" w:asciiTheme="minorEastAsia" w:hAnsiTheme="minorEastAsia" w:eastAsiaTheme="minorEastAsia"/>
          <w:color w:val="000000" w:themeColor="text1"/>
          <w:sz w:val="28"/>
          <w:szCs w:val="28"/>
        </w:rPr>
        <w:t>复检费用由乙方承担；如果不存在质量问题，则费用由甲方负担。</w:t>
      </w:r>
    </w:p>
    <w:p>
      <w:pPr>
        <w:pStyle w:val="7"/>
        <w:adjustRightInd w:val="0"/>
        <w:snapToGrid w:val="0"/>
        <w:spacing w:line="440" w:lineRule="exact"/>
        <w:ind w:firstLineChars="15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3、发现工程质量达不到相关要求的，</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应拆除后重新施工，直到符合约定标准为止，工期不予顺延。即使监理工程师和现场主管工程师，对</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所做工作进行了检查或直接予以认可（包括竣工验收），都不能免除</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因施工工程质量缺陷而应承担的一切责任和义务。</w:t>
      </w:r>
    </w:p>
    <w:p>
      <w:pPr>
        <w:pStyle w:val="7"/>
        <w:adjustRightInd w:val="0"/>
        <w:snapToGrid w:val="0"/>
        <w:spacing w:line="440" w:lineRule="exact"/>
        <w:ind w:firstLine="56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当现场主管工程师、监理工程师要求对已经隐蔽的工程重新检验时，</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应按要求进行剥露或开孔，并在检验后重新覆盖或修复。如检验不合格，则</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应按监理方、招标方的指令重新施工，</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承担因此而发生的全部费用，工期不予顺延。如检验合格，则</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应按监理工程师、招标方的指令重新施工，招标方承担因此而发生的全部费用，工期相应顺延。</w:t>
      </w:r>
    </w:p>
    <w:p>
      <w:pPr>
        <w:snapToGrid w:val="0"/>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4、招标方、</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双方对工程质量有争议，由双方同意的工程质量检测机构进行鉴定，所需费用及因此造成的损失，由责任方承担。双方均有责任，由双方根据其责任分别承担。</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应及时核对土建上道工序的工程质量，及时向招标方提出不符合国家相关规定之处，如没有提出，视为</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已认可工程质量，由此造成的损失由</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承担。</w:t>
      </w:r>
    </w:p>
    <w:p>
      <w:pPr>
        <w:spacing w:line="440" w:lineRule="exact"/>
        <w:jc w:val="left"/>
        <w:outlineLvl w:val="1"/>
        <w:rPr>
          <w:rFonts w:hint="eastAsia" w:asciiTheme="minorEastAsia" w:hAnsiTheme="minorEastAsia" w:eastAsiaTheme="minorEastAsia"/>
          <w:b/>
          <w:color w:val="FF0000"/>
          <w:sz w:val="28"/>
          <w:szCs w:val="28"/>
        </w:rPr>
      </w:pPr>
    </w:p>
    <w:p>
      <w:pPr>
        <w:spacing w:line="440" w:lineRule="exact"/>
        <w:jc w:val="left"/>
        <w:outlineLvl w:val="1"/>
        <w:rPr>
          <w:rFonts w:asciiTheme="minorEastAsia" w:hAnsiTheme="minorEastAsia" w:eastAsiaTheme="minorEastAsia"/>
          <w:b/>
          <w:color w:val="FF0000"/>
          <w:sz w:val="28"/>
          <w:szCs w:val="28"/>
        </w:rPr>
      </w:pPr>
      <w:r>
        <w:rPr>
          <w:rFonts w:hint="eastAsia" w:asciiTheme="minorEastAsia" w:hAnsiTheme="minorEastAsia" w:eastAsiaTheme="minorEastAsia"/>
          <w:b/>
          <w:color w:val="FF0000"/>
          <w:sz w:val="28"/>
          <w:szCs w:val="28"/>
        </w:rPr>
        <w:t>第五条</w:t>
      </w:r>
      <w:r>
        <w:rPr>
          <w:rFonts w:asciiTheme="minorEastAsia" w:hAnsiTheme="minorEastAsia" w:eastAsiaTheme="minorEastAsia"/>
          <w:b/>
          <w:color w:val="FF0000"/>
          <w:sz w:val="28"/>
          <w:szCs w:val="28"/>
        </w:rPr>
        <w:t xml:space="preserve"> </w:t>
      </w:r>
      <w:r>
        <w:rPr>
          <w:rFonts w:hint="eastAsia" w:asciiTheme="minorEastAsia" w:hAnsiTheme="minorEastAsia" w:eastAsiaTheme="minorEastAsia"/>
          <w:b/>
          <w:color w:val="FF0000"/>
          <w:sz w:val="28"/>
          <w:szCs w:val="28"/>
        </w:rPr>
        <w:t>承包方式及报价格式：</w:t>
      </w:r>
    </w:p>
    <w:p>
      <w:pPr>
        <w:tabs>
          <w:tab w:val="left" w:pos="993"/>
          <w:tab w:val="left" w:pos="1134"/>
        </w:tabs>
        <w:adjustRightInd w:val="0"/>
        <w:snapToGrid w:val="0"/>
        <w:spacing w:line="440" w:lineRule="exact"/>
        <w:ind w:left="481" w:leftChars="229"/>
        <w:jc w:val="left"/>
        <w:outlineLvl w:val="1"/>
        <w:rPr>
          <w:rFonts w:hint="eastAsia" w:asciiTheme="minorEastAsia" w:hAnsiTheme="minorEastAsia" w:eastAsiaTheme="minorEastAsia"/>
          <w:color w:val="FF0000"/>
          <w:sz w:val="28"/>
          <w:szCs w:val="28"/>
          <w:lang w:val="en-US" w:eastAsia="zh-CN"/>
        </w:rPr>
      </w:pPr>
      <w:r>
        <w:rPr>
          <w:rFonts w:hint="eastAsia" w:asciiTheme="minorEastAsia" w:hAnsiTheme="minorEastAsia" w:eastAsiaTheme="minorEastAsia"/>
          <w:color w:val="FF0000"/>
          <w:sz w:val="28"/>
          <w:szCs w:val="28"/>
          <w:lang w:val="en-US" w:eastAsia="zh-CN"/>
        </w:rPr>
        <w:t>公开招标阶段，为减少招标方和投标方的工作量，以综合单价的形式对投标方进行选择（详见附件：综合单价清单表）。</w:t>
      </w:r>
    </w:p>
    <w:p>
      <w:pPr>
        <w:tabs>
          <w:tab w:val="left" w:pos="993"/>
          <w:tab w:val="left" w:pos="1134"/>
        </w:tabs>
        <w:adjustRightInd w:val="0"/>
        <w:snapToGrid w:val="0"/>
        <w:spacing w:line="440" w:lineRule="exact"/>
        <w:ind w:left="481" w:leftChars="229"/>
        <w:jc w:val="left"/>
        <w:outlineLvl w:val="1"/>
        <w:rPr>
          <w:rFonts w:hint="eastAsia" w:asciiTheme="minorEastAsia" w:hAnsiTheme="minorEastAsia" w:eastAsiaTheme="minorEastAsia"/>
          <w:color w:val="FF0000"/>
          <w:sz w:val="28"/>
          <w:szCs w:val="28"/>
          <w:lang w:val="en-US" w:eastAsia="zh-CN"/>
        </w:rPr>
      </w:pPr>
      <w:r>
        <w:rPr>
          <w:rFonts w:hint="eastAsia" w:asciiTheme="minorEastAsia" w:hAnsiTheme="minorEastAsia" w:eastAsiaTheme="minorEastAsia"/>
          <w:color w:val="FF0000"/>
          <w:sz w:val="28"/>
          <w:szCs w:val="28"/>
          <w:lang w:val="en-US" w:eastAsia="zh-CN"/>
        </w:rPr>
        <w:t>待图纸完成后经双方协商，合同最终采用总价包干的方式。</w:t>
      </w:r>
    </w:p>
    <w:p>
      <w:pPr>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第六条 工程付款方式及结算</w:t>
      </w:r>
    </w:p>
    <w:p>
      <w:pPr>
        <w:tabs>
          <w:tab w:val="left" w:pos="993"/>
          <w:tab w:val="left" w:pos="1134"/>
        </w:tabs>
        <w:adjustRightInd w:val="0"/>
        <w:snapToGrid w:val="0"/>
        <w:spacing w:line="440" w:lineRule="exact"/>
        <w:ind w:firstLine="413" w:firstLineChars="147"/>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1、付款方式</w:t>
      </w:r>
    </w:p>
    <w:p>
      <w:pPr>
        <w:tabs>
          <w:tab w:val="left" w:pos="993"/>
          <w:tab w:val="left" w:pos="1134"/>
        </w:tabs>
        <w:adjustRightInd w:val="0"/>
        <w:snapToGrid w:val="0"/>
        <w:spacing w:line="440" w:lineRule="exact"/>
        <w:ind w:firstLine="560" w:firstLineChars="200"/>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1.1合同签订生效后预付合同固定总价的10%；</w:t>
      </w:r>
    </w:p>
    <w:p>
      <w:pPr>
        <w:tabs>
          <w:tab w:val="left" w:pos="993"/>
          <w:tab w:val="left" w:pos="1134"/>
        </w:tabs>
        <w:adjustRightInd w:val="0"/>
        <w:snapToGrid w:val="0"/>
        <w:spacing w:line="440" w:lineRule="exact"/>
        <w:ind w:left="561" w:leftChars="267"/>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1.2工程款按月支付，月度已完工程量需经发包人、承包人、监理人验收合格后，支付至该部分工程量造价的</w:t>
      </w:r>
      <w:r>
        <w:rPr>
          <w:rFonts w:hint="eastAsia" w:asciiTheme="minorEastAsia" w:hAnsiTheme="minorEastAsia" w:eastAsiaTheme="minorEastAsia"/>
          <w:snapToGrid w:val="0"/>
          <w:color w:val="0000FF"/>
          <w:sz w:val="28"/>
          <w:szCs w:val="28"/>
          <w:lang w:val="en-US" w:eastAsia="zh-CN"/>
        </w:rPr>
        <w:t>7</w:t>
      </w:r>
      <w:r>
        <w:rPr>
          <w:rFonts w:hint="eastAsia" w:asciiTheme="minorEastAsia" w:hAnsiTheme="minorEastAsia" w:eastAsiaTheme="minorEastAsia"/>
          <w:snapToGrid w:val="0"/>
          <w:color w:val="0000FF"/>
          <w:sz w:val="28"/>
          <w:szCs w:val="28"/>
        </w:rPr>
        <w:t>0%</w:t>
      </w:r>
      <w:r>
        <w:rPr>
          <w:rFonts w:hint="eastAsia" w:asciiTheme="minorEastAsia" w:hAnsiTheme="minorEastAsia" w:eastAsiaTheme="minorEastAsia"/>
          <w:snapToGrid w:val="0"/>
          <w:color w:val="000000" w:themeColor="text1"/>
          <w:sz w:val="28"/>
          <w:szCs w:val="28"/>
        </w:rPr>
        <w:t>进度款；</w:t>
      </w:r>
    </w:p>
    <w:p>
      <w:pPr>
        <w:tabs>
          <w:tab w:val="left" w:pos="993"/>
          <w:tab w:val="left" w:pos="1134"/>
        </w:tabs>
        <w:adjustRightInd w:val="0"/>
        <w:snapToGrid w:val="0"/>
        <w:spacing w:line="440" w:lineRule="exact"/>
        <w:ind w:left="561" w:leftChars="267"/>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1.3工程竣工后经甲方验收合格并出具双方签字盖章的结算报告后，支付至结算造价的95%；</w:t>
      </w:r>
    </w:p>
    <w:p>
      <w:pPr>
        <w:tabs>
          <w:tab w:val="left" w:pos="993"/>
          <w:tab w:val="left" w:pos="1134"/>
        </w:tabs>
        <w:adjustRightInd w:val="0"/>
        <w:snapToGrid w:val="0"/>
        <w:spacing w:line="440" w:lineRule="exact"/>
        <w:ind w:left="561" w:leftChars="267"/>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1.4结算总价的5%作为质保金（无息），质保期为贰年，待两年质保期满无遗留质量问题后一次性无息付清；</w:t>
      </w:r>
    </w:p>
    <w:p>
      <w:pPr>
        <w:spacing w:line="440" w:lineRule="exact"/>
        <w:ind w:left="420" w:hanging="420" w:hangingChars="15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 xml:space="preserve">   2、每个付款周期为资料齐全后30个日历日内。每次付款前乙方需提供不低于付款金额的项目所在地开具的增值税普通发票，</w:t>
      </w:r>
      <w:r>
        <w:rPr>
          <w:rFonts w:hint="eastAsia" w:asciiTheme="minorEastAsia" w:hAnsiTheme="minorEastAsia" w:eastAsiaTheme="minorEastAsia"/>
          <w:bCs/>
          <w:color w:val="000000" w:themeColor="text1"/>
          <w:sz w:val="28"/>
          <w:szCs w:val="28"/>
        </w:rPr>
        <w:t>并出具完税证明及付款申请,</w:t>
      </w:r>
      <w:r>
        <w:rPr>
          <w:rFonts w:hint="eastAsia" w:asciiTheme="minorEastAsia" w:hAnsiTheme="minorEastAsia" w:eastAsiaTheme="minorEastAsia"/>
          <w:color w:val="000000" w:themeColor="text1"/>
          <w:sz w:val="28"/>
          <w:szCs w:val="28"/>
        </w:rPr>
        <w:t>工程竣工结算后需提供发票票面累计金额与结算价等额的增值税普通发票，发票中需注明项目名称及项目所在地市（区），否则甲方有权拒绝付款。</w:t>
      </w:r>
    </w:p>
    <w:p>
      <w:pPr>
        <w:tabs>
          <w:tab w:val="left" w:pos="284"/>
        </w:tabs>
        <w:spacing w:line="440" w:lineRule="exact"/>
        <w:rPr>
          <w:rFonts w:asciiTheme="minorEastAsia" w:hAnsiTheme="minorEastAsia" w:eastAsiaTheme="minorEastAsia"/>
          <w:bCs/>
          <w:color w:val="000000" w:themeColor="text1"/>
          <w:sz w:val="28"/>
          <w:szCs w:val="28"/>
        </w:rPr>
      </w:pPr>
      <w:r>
        <w:rPr>
          <w:rFonts w:hint="eastAsia" w:asciiTheme="minorEastAsia" w:hAnsiTheme="minorEastAsia" w:eastAsiaTheme="minorEastAsia"/>
          <w:bCs/>
          <w:color w:val="000000" w:themeColor="text1"/>
          <w:sz w:val="28"/>
          <w:szCs w:val="28"/>
        </w:rPr>
        <w:t xml:space="preserve">   3、结算金额=合同价格±签证、变更</w:t>
      </w:r>
    </w:p>
    <w:p>
      <w:pPr>
        <w:spacing w:line="440" w:lineRule="exact"/>
        <w:rPr>
          <w:rFonts w:hint="default" w:asciiTheme="minorEastAsia" w:hAnsiTheme="minorEastAsia" w:eastAsiaTheme="minorEastAsia"/>
          <w:bCs/>
          <w:color w:val="000000" w:themeColor="text1"/>
          <w:sz w:val="28"/>
          <w:szCs w:val="28"/>
          <w:lang w:val="en-US" w:eastAsia="zh-CN"/>
        </w:rPr>
      </w:pPr>
      <w:r>
        <w:rPr>
          <w:rFonts w:hint="eastAsia" w:asciiTheme="minorEastAsia" w:hAnsiTheme="minorEastAsia" w:eastAsiaTheme="minorEastAsia"/>
          <w:bCs/>
          <w:color w:val="000000" w:themeColor="text1"/>
          <w:sz w:val="28"/>
          <w:szCs w:val="28"/>
        </w:rPr>
        <w:t xml:space="preserve">   4、付款方式为电汇。</w:t>
      </w:r>
    </w:p>
    <w:p>
      <w:pPr>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第七条 质保期和售后服务</w:t>
      </w:r>
    </w:p>
    <w:p>
      <w:pPr>
        <w:autoSpaceDE w:val="0"/>
        <w:autoSpaceDN w:val="0"/>
        <w:adjustRightInd w:val="0"/>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1</w:t>
      </w:r>
      <w:r>
        <w:rPr>
          <w:rFonts w:hint="eastAsia" w:asciiTheme="minorEastAsia" w:hAnsiTheme="minorEastAsia" w:eastAsiaTheme="minorEastAsia"/>
          <w:color w:val="000000" w:themeColor="text1"/>
          <w:kern w:val="0"/>
          <w:sz w:val="28"/>
          <w:szCs w:val="28"/>
        </w:rPr>
        <w:t>、工程质量保修范围和内容：</w:t>
      </w:r>
    </w:p>
    <w:p>
      <w:pPr>
        <w:autoSpaceDE w:val="0"/>
        <w:autoSpaceDN w:val="0"/>
        <w:adjustRightInd w:val="0"/>
        <w:spacing w:line="440" w:lineRule="exact"/>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 xml:space="preserve"> </w:t>
      </w:r>
      <w:r>
        <w:rPr>
          <w:rFonts w:hint="eastAsia" w:asciiTheme="minorEastAsia" w:hAnsiTheme="minorEastAsia" w:eastAsiaTheme="minorEastAsia"/>
          <w:color w:val="000000" w:themeColor="text1"/>
          <w:kern w:val="0"/>
          <w:sz w:val="28"/>
          <w:szCs w:val="28"/>
        </w:rPr>
        <w:t xml:space="preserve">   投标方在质量保修期内，按照有关法律、法规、规章规定和双方约定，承担本工程质量保修责任。</w:t>
      </w:r>
      <w:r>
        <w:rPr>
          <w:rFonts w:asciiTheme="minorEastAsia" w:hAnsiTheme="minorEastAsia" w:eastAsiaTheme="minorEastAsia"/>
          <w:color w:val="000000" w:themeColor="text1"/>
          <w:kern w:val="0"/>
          <w:sz w:val="28"/>
          <w:szCs w:val="28"/>
        </w:rPr>
        <w:t>                </w:t>
      </w:r>
    </w:p>
    <w:p>
      <w:pPr>
        <w:autoSpaceDE w:val="0"/>
        <w:autoSpaceDN w:val="0"/>
        <w:adjustRightInd w:val="0"/>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2</w:t>
      </w:r>
      <w:r>
        <w:rPr>
          <w:rFonts w:hint="eastAsia" w:asciiTheme="minorEastAsia" w:hAnsiTheme="minorEastAsia" w:eastAsiaTheme="minorEastAsia"/>
          <w:color w:val="000000" w:themeColor="text1"/>
          <w:kern w:val="0"/>
          <w:sz w:val="28"/>
          <w:szCs w:val="28"/>
        </w:rPr>
        <w:t>、质量保修期：</w:t>
      </w:r>
    </w:p>
    <w:p>
      <w:pPr>
        <w:autoSpaceDE w:val="0"/>
        <w:autoSpaceDN w:val="0"/>
        <w:adjustRightInd w:val="0"/>
        <w:spacing w:line="440" w:lineRule="exact"/>
        <w:ind w:firstLine="280" w:firstLineChars="1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w:t>
      </w:r>
      <w:r>
        <w:rPr>
          <w:rFonts w:asciiTheme="minorEastAsia" w:hAnsiTheme="minorEastAsia" w:eastAsiaTheme="minorEastAsia"/>
          <w:color w:val="000000" w:themeColor="text1"/>
          <w:kern w:val="0"/>
          <w:sz w:val="28"/>
          <w:szCs w:val="28"/>
        </w:rPr>
        <w:t>1</w:t>
      </w:r>
      <w:r>
        <w:rPr>
          <w:rFonts w:hint="eastAsia" w:asciiTheme="minorEastAsia" w:hAnsiTheme="minorEastAsia" w:eastAsiaTheme="minorEastAsia"/>
          <w:color w:val="000000" w:themeColor="text1"/>
          <w:kern w:val="0"/>
          <w:sz w:val="28"/>
          <w:szCs w:val="28"/>
        </w:rPr>
        <w:t>）保修期从招标方竣工验收后3个月内算起。</w:t>
      </w:r>
    </w:p>
    <w:p>
      <w:pPr>
        <w:spacing w:line="440" w:lineRule="exact"/>
        <w:ind w:left="490" w:leftChars="100" w:hanging="280" w:hangingChars="1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w:t>
      </w:r>
      <w:r>
        <w:rPr>
          <w:rFonts w:asciiTheme="minorEastAsia" w:hAnsiTheme="minorEastAsia" w:eastAsiaTheme="minorEastAsia"/>
          <w:color w:val="000000" w:themeColor="text1"/>
          <w:kern w:val="0"/>
          <w:sz w:val="28"/>
          <w:szCs w:val="28"/>
        </w:rPr>
        <w:t>2</w:t>
      </w:r>
      <w:r>
        <w:rPr>
          <w:rFonts w:hint="eastAsia" w:asciiTheme="minorEastAsia" w:hAnsiTheme="minorEastAsia" w:eastAsiaTheme="minorEastAsia"/>
          <w:color w:val="000000" w:themeColor="text1"/>
          <w:kern w:val="0"/>
          <w:sz w:val="28"/>
          <w:szCs w:val="28"/>
        </w:rPr>
        <w:t>）本工程的质量保修期如下：对本工程的质量保修期为贰年，防水工程为伍年。</w:t>
      </w:r>
    </w:p>
    <w:p>
      <w:pPr>
        <w:spacing w:line="440" w:lineRule="exact"/>
        <w:ind w:left="491" w:leftChars="234"/>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3</w:t>
      </w:r>
      <w:r>
        <w:rPr>
          <w:rFonts w:hint="eastAsia" w:asciiTheme="minorEastAsia" w:hAnsiTheme="minorEastAsia" w:eastAsiaTheme="minorEastAsia"/>
          <w:color w:val="000000" w:themeColor="text1"/>
          <w:kern w:val="0"/>
          <w:sz w:val="28"/>
          <w:szCs w:val="28"/>
        </w:rPr>
        <w:t>、保修金及支付：</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预留工程结算造价的5</w:t>
      </w:r>
      <w:r>
        <w:rPr>
          <w:rFonts w:asciiTheme="minorEastAsia" w:hAnsiTheme="minorEastAsia" w:eastAsiaTheme="minorEastAsia"/>
          <w:color w:val="000000" w:themeColor="text1"/>
          <w:kern w:val="0"/>
          <w:sz w:val="28"/>
          <w:szCs w:val="28"/>
        </w:rPr>
        <w:t>%</w:t>
      </w:r>
      <w:r>
        <w:rPr>
          <w:rFonts w:hint="eastAsia" w:asciiTheme="minorEastAsia" w:hAnsiTheme="minorEastAsia" w:eastAsiaTheme="minorEastAsia"/>
          <w:color w:val="000000" w:themeColor="text1"/>
          <w:kern w:val="0"/>
          <w:sz w:val="28"/>
          <w:szCs w:val="28"/>
        </w:rPr>
        <w:t>作为质保金，工程质保期满贰年时，经招标方确认无质量问题后一次性无息付清；</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4</w:t>
      </w:r>
      <w:r>
        <w:rPr>
          <w:rFonts w:hint="eastAsia" w:asciiTheme="minorEastAsia" w:hAnsiTheme="minorEastAsia" w:eastAsiaTheme="minorEastAsia"/>
          <w:color w:val="000000" w:themeColor="text1"/>
          <w:kern w:val="0"/>
          <w:sz w:val="28"/>
          <w:szCs w:val="28"/>
        </w:rPr>
        <w:t>、质量保修责任：</w:t>
      </w:r>
    </w:p>
    <w:p>
      <w:pPr>
        <w:autoSpaceDE w:val="0"/>
        <w:autoSpaceDN w:val="0"/>
        <w:adjustRightInd w:val="0"/>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4.1属投标方保修范围、内容的项目，投标方在接到招标方通知后24小时内到场确认，并于2天内完成维修。否则，招标方可委托其他单位或人员修理，投标方应向招标方承担1000元/天的延迟履行违约责任且维修费用双倍扣除。因投标方原因造成返修的费用，招标方有权在质保金内扣除，不足部分，由投标方继续交付。</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4.2维修完成后，由招标方组织验收。</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5</w:t>
      </w:r>
      <w:r>
        <w:rPr>
          <w:rFonts w:hint="eastAsia" w:asciiTheme="minorEastAsia" w:hAnsiTheme="minorEastAsia" w:eastAsiaTheme="minorEastAsia"/>
          <w:color w:val="000000" w:themeColor="text1"/>
          <w:kern w:val="0"/>
          <w:sz w:val="28"/>
          <w:szCs w:val="28"/>
        </w:rPr>
        <w:t>、保修费用：</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5.1双方现场确认，由投标方施工造成的质量缺陷由投标方负责保修及承担费用。</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5.2双方现场确认，由招标方使用不当引起的质量缺陷或相关专业连带引起的质量缺陷由投标方书面提出维修费用清单，在招标方签字同意后进行维修，维修费用在</w:t>
      </w:r>
      <w:r>
        <w:rPr>
          <w:rFonts w:asciiTheme="minorEastAsia" w:hAnsiTheme="minorEastAsia" w:eastAsiaTheme="minorEastAsia"/>
          <w:color w:val="000000" w:themeColor="text1"/>
          <w:kern w:val="0"/>
          <w:sz w:val="28"/>
          <w:szCs w:val="28"/>
        </w:rPr>
        <w:t>30</w:t>
      </w:r>
      <w:r>
        <w:rPr>
          <w:rFonts w:hint="eastAsia" w:asciiTheme="minorEastAsia" w:hAnsiTheme="minorEastAsia" w:eastAsiaTheme="minorEastAsia"/>
          <w:color w:val="000000" w:themeColor="text1"/>
          <w:kern w:val="0"/>
          <w:sz w:val="28"/>
          <w:szCs w:val="28"/>
        </w:rPr>
        <w:t>日内支付。</w:t>
      </w:r>
    </w:p>
    <w:p>
      <w:pPr>
        <w:tabs>
          <w:tab w:val="left" w:pos="284"/>
        </w:tabs>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第八条 安全、文明施工</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shd w:val="clear" w:color="auto" w:fill="auto"/>
        </w:rPr>
        <w:t>1、安全文明施工标准：现场</w:t>
      </w:r>
      <w:r>
        <w:rPr>
          <w:rFonts w:hint="eastAsia" w:asciiTheme="minorEastAsia" w:hAnsiTheme="minorEastAsia" w:eastAsiaTheme="minorEastAsia"/>
          <w:color w:val="000000" w:themeColor="text1"/>
          <w:sz w:val="28"/>
          <w:szCs w:val="28"/>
        </w:rPr>
        <w:t>严格按</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《建设工程安全文明工地标准》各项相关要求执行，同时必须按照</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建设工程安全生产监督管理办公室编制的《建设工程安全生产标准化管理手册》相关内容进行落实。</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2、在投标文件中，投标方宜提供可执行的本企业的安全文明施工措施及标准。</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3、工程施工期间，必须有专职文明施工维护人员，负责现场卫生、材料整理。</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4、投标方必须高度重视成品保护工作，对已完工作充分的进行保护，保证工程验收时的质量。做好自己施工范围内成品保护的同时，也要注意保护其他单位的成品保护。</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5、投标方必须每天清理施工过程中产生的施工垃圾及材料包装，并运送到指定地点。</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lang w:val="en-US" w:eastAsia="zh-CN"/>
        </w:rPr>
        <w:t>6</w:t>
      </w:r>
      <w:r>
        <w:rPr>
          <w:rFonts w:hint="eastAsia" w:asciiTheme="minorEastAsia" w:hAnsiTheme="minorEastAsia" w:eastAsiaTheme="minorEastAsia"/>
          <w:color w:val="000000" w:themeColor="text1"/>
          <w:sz w:val="28"/>
          <w:szCs w:val="28"/>
        </w:rPr>
        <w:t>、投标方在施工现场必须配备符合国家规定的消防器材。</w:t>
      </w:r>
      <w:r>
        <w:rPr>
          <w:rFonts w:asciiTheme="minorEastAsia" w:hAnsiTheme="minorEastAsia" w:eastAsiaTheme="minorEastAsia"/>
          <w:color w:val="000000" w:themeColor="text1"/>
          <w:sz w:val="28"/>
          <w:szCs w:val="28"/>
        </w:rPr>
        <w:t xml:space="preserve"> </w:t>
      </w:r>
    </w:p>
    <w:p>
      <w:pPr>
        <w:pStyle w:val="46"/>
        <w:numPr>
          <w:ilvl w:val="0"/>
          <w:numId w:val="0"/>
        </w:numPr>
        <w:tabs>
          <w:tab w:val="left" w:pos="284"/>
        </w:tabs>
        <w:spacing w:line="440" w:lineRule="exact"/>
        <w:ind w:firstLine="560" w:firstLineChars="200"/>
        <w:rPr>
          <w:rFonts w:asciiTheme="minorEastAsia" w:hAnsiTheme="minorEastAsia" w:eastAsiaTheme="minorEastAsia"/>
          <w:b w:val="0"/>
          <w:bCs w:val="0"/>
          <w:color w:val="000000" w:themeColor="text1"/>
          <w:kern w:val="2"/>
          <w:sz w:val="28"/>
          <w:szCs w:val="28"/>
          <w:lang w:val="en-US"/>
        </w:rPr>
      </w:pPr>
      <w:r>
        <w:rPr>
          <w:rFonts w:hint="eastAsia" w:asciiTheme="minorEastAsia" w:hAnsiTheme="minorEastAsia" w:eastAsiaTheme="minorEastAsia"/>
          <w:b w:val="0"/>
          <w:bCs w:val="0"/>
          <w:color w:val="000000" w:themeColor="text1"/>
          <w:kern w:val="2"/>
          <w:sz w:val="28"/>
          <w:szCs w:val="28"/>
          <w:lang w:val="en-US" w:eastAsia="zh-CN"/>
        </w:rPr>
        <w:t>7</w:t>
      </w:r>
      <w:r>
        <w:rPr>
          <w:rFonts w:hint="eastAsia" w:asciiTheme="minorEastAsia" w:hAnsiTheme="minorEastAsia" w:eastAsiaTheme="minorEastAsia"/>
          <w:b w:val="0"/>
          <w:bCs w:val="0"/>
          <w:color w:val="000000" w:themeColor="text1"/>
          <w:kern w:val="2"/>
          <w:sz w:val="28"/>
          <w:szCs w:val="28"/>
          <w:lang w:val="en-US"/>
        </w:rPr>
        <w:t>、施工人员必须统一着装，有统一的标识，保持服装的干净整洁；施工人员严禁酒后作业，吸烟必须到指定的吸烟点进行。</w:t>
      </w:r>
    </w:p>
    <w:p>
      <w:pPr>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第九条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工期</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、计划工期：</w:t>
      </w:r>
    </w:p>
    <w:p>
      <w:pPr>
        <w:snapToGrid w:val="0"/>
        <w:spacing w:line="440" w:lineRule="exact"/>
        <w:ind w:firstLine="560" w:firstLineChars="200"/>
        <w:jc w:val="left"/>
        <w:outlineLvl w:val="1"/>
        <w:rPr>
          <w:rFonts w:asciiTheme="minorEastAsia" w:hAnsiTheme="minorEastAsia" w:eastAsiaTheme="minorEastAsia"/>
          <w:color w:val="000000" w:themeColor="text1"/>
          <w:spacing w:val="4"/>
          <w:sz w:val="28"/>
          <w:szCs w:val="28"/>
        </w:rPr>
      </w:pPr>
      <w:r>
        <w:rPr>
          <w:rFonts w:hint="eastAsia" w:asciiTheme="minorEastAsia" w:hAnsiTheme="minorEastAsia" w:eastAsiaTheme="minorEastAsia"/>
          <w:color w:val="000000" w:themeColor="text1"/>
          <w:sz w:val="28"/>
          <w:szCs w:val="28"/>
        </w:rPr>
        <w:t xml:space="preserve">   计划暂定开工日期：</w:t>
      </w:r>
      <w:r>
        <w:rPr>
          <w:rFonts w:hint="eastAsia" w:asciiTheme="minorEastAsia" w:hAnsiTheme="minorEastAsia" w:eastAsiaTheme="minorEastAsia"/>
          <w:color w:val="0000FF"/>
          <w:sz w:val="28"/>
          <w:szCs w:val="28"/>
          <w:lang w:val="en-US" w:eastAsia="zh-CN"/>
        </w:rPr>
        <w:t>2023</w:t>
      </w:r>
      <w:r>
        <w:rPr>
          <w:rFonts w:hint="eastAsia" w:asciiTheme="minorEastAsia" w:hAnsiTheme="minorEastAsia" w:eastAsiaTheme="minorEastAsia"/>
          <w:color w:val="0000FF"/>
          <w:sz w:val="28"/>
          <w:szCs w:val="28"/>
        </w:rPr>
        <w:t>年</w:t>
      </w:r>
      <w:r>
        <w:rPr>
          <w:rFonts w:hint="eastAsia" w:asciiTheme="minorEastAsia" w:hAnsiTheme="minorEastAsia" w:eastAsiaTheme="minorEastAsia"/>
          <w:color w:val="0000FF"/>
          <w:sz w:val="28"/>
          <w:szCs w:val="28"/>
          <w:lang w:val="en-US" w:eastAsia="zh-CN"/>
        </w:rPr>
        <w:t>12</w:t>
      </w:r>
      <w:r>
        <w:rPr>
          <w:rFonts w:hint="eastAsia" w:asciiTheme="minorEastAsia" w:hAnsiTheme="minorEastAsia" w:eastAsiaTheme="minorEastAsia"/>
          <w:color w:val="0000FF"/>
          <w:sz w:val="28"/>
          <w:szCs w:val="28"/>
        </w:rPr>
        <w:t>月</w:t>
      </w:r>
      <w:r>
        <w:rPr>
          <w:rFonts w:hint="eastAsia" w:asciiTheme="minorEastAsia" w:hAnsiTheme="minorEastAsia" w:eastAsiaTheme="minorEastAsia"/>
          <w:color w:val="0000FF"/>
          <w:sz w:val="28"/>
          <w:szCs w:val="28"/>
          <w:lang w:val="en-US" w:eastAsia="zh-CN"/>
        </w:rPr>
        <w:t>31</w:t>
      </w:r>
      <w:r>
        <w:rPr>
          <w:rFonts w:hint="eastAsia" w:asciiTheme="minorEastAsia" w:hAnsiTheme="minorEastAsia" w:eastAsiaTheme="minorEastAsia"/>
          <w:color w:val="0000FF"/>
          <w:sz w:val="28"/>
          <w:szCs w:val="28"/>
        </w:rPr>
        <w:t>日；</w:t>
      </w:r>
      <w:r>
        <w:rPr>
          <w:rFonts w:hint="eastAsia" w:asciiTheme="minorEastAsia" w:hAnsiTheme="minorEastAsia" w:eastAsiaTheme="minorEastAsia"/>
          <w:color w:val="0000FF"/>
          <w:spacing w:val="4"/>
          <w:sz w:val="28"/>
          <w:szCs w:val="28"/>
        </w:rPr>
        <w:t>完工时间：</w:t>
      </w:r>
      <w:r>
        <w:rPr>
          <w:rFonts w:asciiTheme="minorEastAsia" w:hAnsiTheme="minorEastAsia" w:eastAsiaTheme="minorEastAsia"/>
          <w:color w:val="0000FF"/>
          <w:spacing w:val="4"/>
          <w:sz w:val="28"/>
          <w:szCs w:val="28"/>
        </w:rPr>
        <w:t>20</w:t>
      </w:r>
      <w:r>
        <w:rPr>
          <w:rFonts w:hint="eastAsia" w:asciiTheme="minorEastAsia" w:hAnsiTheme="minorEastAsia" w:eastAsiaTheme="minorEastAsia"/>
          <w:color w:val="0000FF"/>
          <w:spacing w:val="4"/>
          <w:sz w:val="28"/>
          <w:szCs w:val="28"/>
          <w:lang w:val="en-US" w:eastAsia="zh-CN"/>
        </w:rPr>
        <w:t>24</w:t>
      </w:r>
      <w:r>
        <w:rPr>
          <w:rFonts w:hint="eastAsia" w:asciiTheme="minorEastAsia" w:hAnsiTheme="minorEastAsia" w:eastAsiaTheme="minorEastAsia"/>
          <w:color w:val="0000FF"/>
          <w:spacing w:val="4"/>
          <w:sz w:val="28"/>
          <w:szCs w:val="28"/>
        </w:rPr>
        <w:t>年</w:t>
      </w:r>
      <w:r>
        <w:rPr>
          <w:rFonts w:hint="eastAsia" w:asciiTheme="minorEastAsia" w:hAnsiTheme="minorEastAsia" w:eastAsiaTheme="minorEastAsia"/>
          <w:color w:val="0000FF"/>
          <w:spacing w:val="4"/>
          <w:sz w:val="28"/>
          <w:szCs w:val="28"/>
          <w:lang w:val="en-US" w:eastAsia="zh-CN"/>
        </w:rPr>
        <w:t>5</w:t>
      </w:r>
      <w:r>
        <w:rPr>
          <w:rFonts w:hint="eastAsia" w:asciiTheme="minorEastAsia" w:hAnsiTheme="minorEastAsia" w:eastAsiaTheme="minorEastAsia"/>
          <w:color w:val="0000FF"/>
          <w:spacing w:val="4"/>
          <w:sz w:val="28"/>
          <w:szCs w:val="28"/>
        </w:rPr>
        <w:t>月</w:t>
      </w:r>
      <w:r>
        <w:rPr>
          <w:rFonts w:hint="eastAsia" w:asciiTheme="minorEastAsia" w:hAnsiTheme="minorEastAsia" w:eastAsiaTheme="minorEastAsia"/>
          <w:color w:val="0000FF"/>
          <w:spacing w:val="4"/>
          <w:sz w:val="28"/>
          <w:szCs w:val="28"/>
          <w:lang w:val="en-US" w:eastAsia="zh-CN"/>
        </w:rPr>
        <w:t>1</w:t>
      </w:r>
      <w:r>
        <w:rPr>
          <w:rFonts w:hint="eastAsia" w:asciiTheme="minorEastAsia" w:hAnsiTheme="minorEastAsia" w:eastAsiaTheme="minorEastAsia"/>
          <w:color w:val="0000FF"/>
          <w:spacing w:val="4"/>
          <w:sz w:val="28"/>
          <w:szCs w:val="28"/>
        </w:rPr>
        <w:t>日</w:t>
      </w:r>
      <w:r>
        <w:rPr>
          <w:rFonts w:hint="eastAsia" w:asciiTheme="minorEastAsia" w:hAnsiTheme="minorEastAsia" w:eastAsiaTheme="minorEastAsia"/>
          <w:color w:val="000000" w:themeColor="text1"/>
          <w:spacing w:val="4"/>
          <w:sz w:val="28"/>
          <w:szCs w:val="28"/>
        </w:rPr>
        <w:t>；总工期为</w:t>
      </w:r>
      <w:r>
        <w:rPr>
          <w:rFonts w:hint="eastAsia" w:asciiTheme="minorEastAsia" w:hAnsiTheme="minorEastAsia" w:eastAsiaTheme="minorEastAsia"/>
          <w:color w:val="0000FF"/>
          <w:spacing w:val="4"/>
          <w:sz w:val="28"/>
          <w:szCs w:val="28"/>
          <w:lang w:val="en-US" w:eastAsia="zh-CN"/>
        </w:rPr>
        <w:t>90</w:t>
      </w:r>
      <w:r>
        <w:rPr>
          <w:rFonts w:hint="eastAsia" w:asciiTheme="minorEastAsia" w:hAnsiTheme="minorEastAsia" w:eastAsiaTheme="minorEastAsia"/>
          <w:color w:val="0000FF"/>
          <w:spacing w:val="4"/>
          <w:sz w:val="28"/>
          <w:szCs w:val="28"/>
        </w:rPr>
        <w:t>天</w:t>
      </w: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 xml:space="preserve"> </w:t>
      </w:r>
      <w:r>
        <w:rPr>
          <w:rFonts w:hint="eastAsia" w:asciiTheme="minorEastAsia" w:hAnsiTheme="minorEastAsia" w:eastAsiaTheme="minorEastAsia"/>
          <w:color w:val="000000" w:themeColor="text1"/>
          <w:sz w:val="28"/>
          <w:szCs w:val="28"/>
        </w:rPr>
        <w:t>具体开工日期以招标方通知为准，投标方有必要在投标时充分考虑完成招标方要求工期的难度，结合土建、安装施工进度，在人、材、机方面做好充分准备。</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2、投标方逾期履行任何一阶段工期或招标方认为投标方完工日期明显不能遵守，招标方可要求对本工程的一个或多个部位优先完成而无需增加费用，投标方须无偿地对剩余工作无延误地遵从招标方指示。</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3、投标方不得以不影响关键线路的设计变更、工程量增加或其他原因为由要求延长工期。</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在施工进度计划中，投标方应当明确关键线路及关键工作，招标方提出的设计变更、工程量增加等如不影响关键线路，投标方不得申请工期延长，也不得申请工程赶工等涉及到的费用。</w:t>
      </w:r>
    </w:p>
    <w:p>
      <w:pPr>
        <w:snapToGrid w:val="0"/>
        <w:spacing w:line="440" w:lineRule="exact"/>
        <w:jc w:val="left"/>
        <w:outlineLvl w:val="1"/>
        <w:rPr>
          <w:rFonts w:asciiTheme="minorEastAsia" w:hAnsiTheme="minorEastAsia" w:eastAsiaTheme="minorEastAsia"/>
          <w:b/>
          <w:sz w:val="28"/>
          <w:szCs w:val="28"/>
        </w:rPr>
      </w:pPr>
      <w:r>
        <w:rPr>
          <w:rFonts w:hint="eastAsia" w:asciiTheme="minorEastAsia" w:hAnsiTheme="minorEastAsia" w:eastAsiaTheme="minorEastAsia"/>
          <w:b/>
          <w:sz w:val="28"/>
          <w:szCs w:val="28"/>
        </w:rPr>
        <w:t>第十条</w:t>
      </w:r>
      <w:r>
        <w:rPr>
          <w:rFonts w:asciiTheme="minorEastAsia" w:hAnsiTheme="minorEastAsia" w:eastAsiaTheme="minorEastAsia"/>
          <w:b/>
          <w:sz w:val="28"/>
          <w:szCs w:val="28"/>
        </w:rPr>
        <w:t xml:space="preserve">  </w:t>
      </w:r>
      <w:r>
        <w:rPr>
          <w:rFonts w:hint="eastAsia" w:asciiTheme="minorEastAsia" w:hAnsiTheme="minorEastAsia" w:eastAsiaTheme="minorEastAsia"/>
          <w:b/>
          <w:sz w:val="28"/>
          <w:szCs w:val="28"/>
        </w:rPr>
        <w:t>工程变更</w:t>
      </w:r>
    </w:p>
    <w:p>
      <w:pPr>
        <w:snapToGrid w:val="0"/>
        <w:spacing w:line="440" w:lineRule="exact"/>
        <w:ind w:firstLine="560" w:firstLineChars="200"/>
        <w:jc w:val="left"/>
        <w:outlineLvl w:val="1"/>
        <w:rPr>
          <w:rFonts w:asciiTheme="minorEastAsia" w:hAnsiTheme="minorEastAsia" w:eastAsiaTheme="minorEastAsia"/>
          <w:color w:val="FF0000"/>
          <w:sz w:val="28"/>
          <w:szCs w:val="28"/>
        </w:rPr>
      </w:pPr>
      <w:r>
        <w:rPr>
          <w:rFonts w:hint="eastAsia" w:asciiTheme="minorEastAsia" w:hAnsiTheme="minorEastAsia" w:eastAsiaTheme="minorEastAsia"/>
          <w:color w:val="000000" w:themeColor="text1"/>
          <w:sz w:val="28"/>
          <w:szCs w:val="28"/>
        </w:rPr>
        <w:t>1、如过程中施工范围无变化，为一次性包死，结算时不再进行调整。固定总价不因合同生效后出现的人工费用、原材料价格、机械费用、通货膨胀、政策性调整等因素而调整。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 xml:space="preserve">    2、如在施工过程中，由于招标单位原因发生签证、变更，工程量据实计算，单价执行工程量清单中适用或类似子目的单价；无适用或类似子目的，因工程变更增加或取消的分项工程，计算规则执行</w:t>
      </w:r>
      <w:r>
        <w:rPr>
          <w:rFonts w:hint="eastAsia" w:asciiTheme="minorEastAsia" w:hAnsiTheme="minorEastAsia" w:eastAsiaTheme="minorEastAsia"/>
          <w:color w:val="000000" w:themeColor="text1"/>
          <w:sz w:val="28"/>
          <w:szCs w:val="28"/>
          <w:lang w:eastAsia="zh-CN"/>
        </w:rPr>
        <w:t>北京</w:t>
      </w:r>
      <w:r>
        <w:rPr>
          <w:rFonts w:hint="eastAsia" w:asciiTheme="minorEastAsia" w:hAnsiTheme="minorEastAsia" w:eastAsiaTheme="minorEastAsia"/>
          <w:color w:val="000000" w:themeColor="text1"/>
          <w:sz w:val="28"/>
          <w:szCs w:val="28"/>
        </w:rPr>
        <w:t>现行定额，取费按《</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建筑、安装、市政、装饰装修工程费用标准》中三类工程费率执行，不再计算除模板费用以外的其他措施性费用，材料价格按发包人认定的市场价格进行调整。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注：单项变更签证工程费用增加低于10</w:t>
      </w:r>
      <w:r>
        <w:rPr>
          <w:rFonts w:asciiTheme="minorEastAsia" w:hAnsiTheme="minorEastAsia" w:eastAsiaTheme="minorEastAsia"/>
          <w:color w:val="000000" w:themeColor="text1"/>
          <w:sz w:val="28"/>
          <w:szCs w:val="28"/>
        </w:rPr>
        <w:t>00</w:t>
      </w:r>
      <w:r>
        <w:rPr>
          <w:rFonts w:hint="eastAsia" w:asciiTheme="minorEastAsia" w:hAnsiTheme="minorEastAsia" w:eastAsiaTheme="minorEastAsia"/>
          <w:color w:val="000000" w:themeColor="text1"/>
          <w:sz w:val="28"/>
          <w:szCs w:val="28"/>
        </w:rPr>
        <w:t>元的不予调整。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3、投标人因方便施工而提出申请变更且有利于保证工程质量，经招标人书面认可后方可进行施工，如费用增加则总价不予调整，费用减少的相应扣减。</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4、投标人应详细阅读图纸和招标文件，因投标人工程范围理解错误或其他因素导致工程量漏算、错算，视为包含在投标总价中对发包人的优惠，结算时不予调整。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5、招标人供应的材料、设备：投标人实领数量超出《全国统一建筑装饰装修工程消耗量定额</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消耗量定额》消耗数量5%以内的部分，招标人按采购价格扣除相应的采购费用，投标人实领数量超出此定额消耗数量5%以外的部分，招标人按采购价格的两倍扣除费用。</w:t>
      </w:r>
    </w:p>
    <w:p>
      <w:pPr>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第十一条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关键项</w:t>
      </w:r>
    </w:p>
    <w:p>
      <w:pPr>
        <w:spacing w:line="440" w:lineRule="exact"/>
        <w:ind w:left="48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1、投标方资质要求达不到招标方要求按照废标处理。</w:t>
      </w:r>
    </w:p>
    <w:p>
      <w:pPr>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b/>
          <w:color w:val="000000" w:themeColor="text1"/>
          <w:sz w:val="28"/>
          <w:szCs w:val="28"/>
        </w:rPr>
        <w:t>第十二条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踏勘现场、提供相关资料及答疑时间：</w:t>
      </w:r>
    </w:p>
    <w:p>
      <w:pPr>
        <w:spacing w:line="440" w:lineRule="exact"/>
        <w:ind w:firstLine="420" w:firstLineChars="150"/>
        <w:jc w:val="left"/>
        <w:outlineLvl w:val="1"/>
        <w:rPr>
          <w:rFonts w:hint="eastAsia" w:asciiTheme="minorEastAsia" w:hAnsiTheme="minorEastAsia" w:eastAsiaTheme="minorEastAsia"/>
          <w:color w:val="000000" w:themeColor="text1"/>
          <w:sz w:val="28"/>
          <w:szCs w:val="28"/>
          <w:lang w:eastAsia="zh-CN"/>
        </w:rPr>
      </w:pPr>
      <w:r>
        <w:rPr>
          <w:rFonts w:hint="eastAsia" w:asciiTheme="minorEastAsia" w:hAnsiTheme="minorEastAsia" w:eastAsiaTheme="minorEastAsia"/>
          <w:color w:val="000000" w:themeColor="text1"/>
          <w:sz w:val="28"/>
          <w:szCs w:val="28"/>
        </w:rPr>
        <w:t>现场勘查及图纸答疑时间：</w:t>
      </w:r>
      <w:r>
        <w:rPr>
          <w:rFonts w:hint="eastAsia" w:asciiTheme="minorEastAsia" w:hAnsiTheme="minorEastAsia" w:eastAsiaTheme="minorEastAsia"/>
          <w:color w:val="0000FF"/>
          <w:sz w:val="28"/>
          <w:szCs w:val="28"/>
        </w:rPr>
        <w:t>20</w:t>
      </w:r>
      <w:r>
        <w:rPr>
          <w:rFonts w:hint="eastAsia" w:asciiTheme="minorEastAsia" w:hAnsiTheme="minorEastAsia" w:eastAsiaTheme="minorEastAsia"/>
          <w:color w:val="0000FF"/>
          <w:sz w:val="28"/>
          <w:szCs w:val="28"/>
          <w:lang w:val="en-US" w:eastAsia="zh-CN"/>
        </w:rPr>
        <w:t>23</w:t>
      </w:r>
      <w:r>
        <w:rPr>
          <w:rFonts w:hint="eastAsia" w:asciiTheme="minorEastAsia" w:hAnsiTheme="minorEastAsia" w:eastAsiaTheme="minorEastAsia"/>
          <w:color w:val="0000FF"/>
          <w:sz w:val="28"/>
          <w:szCs w:val="28"/>
        </w:rPr>
        <w:t>年</w:t>
      </w:r>
      <w:r>
        <w:rPr>
          <w:rFonts w:hint="eastAsia" w:asciiTheme="minorEastAsia" w:hAnsiTheme="minorEastAsia" w:eastAsiaTheme="minorEastAsia"/>
          <w:color w:val="0000FF"/>
          <w:sz w:val="28"/>
          <w:szCs w:val="28"/>
          <w:lang w:val="en-US" w:eastAsia="zh-CN"/>
        </w:rPr>
        <w:t>12</w:t>
      </w:r>
      <w:r>
        <w:rPr>
          <w:rFonts w:hint="eastAsia" w:asciiTheme="minorEastAsia" w:hAnsiTheme="minorEastAsia" w:eastAsiaTheme="minorEastAsia"/>
          <w:color w:val="0000FF"/>
          <w:sz w:val="28"/>
          <w:szCs w:val="28"/>
        </w:rPr>
        <w:t>月</w:t>
      </w:r>
      <w:r>
        <w:rPr>
          <w:rFonts w:hint="eastAsia" w:asciiTheme="minorEastAsia" w:hAnsiTheme="minorEastAsia" w:eastAsiaTheme="minorEastAsia"/>
          <w:color w:val="0000FF"/>
          <w:sz w:val="28"/>
          <w:szCs w:val="28"/>
          <w:lang w:val="en-US" w:eastAsia="zh-CN"/>
        </w:rPr>
        <w:t>29</w:t>
      </w:r>
      <w:r>
        <w:rPr>
          <w:rFonts w:hint="eastAsia" w:asciiTheme="minorEastAsia" w:hAnsiTheme="minorEastAsia" w:eastAsiaTheme="minorEastAsia"/>
          <w:color w:val="0000FF"/>
          <w:sz w:val="28"/>
          <w:szCs w:val="28"/>
        </w:rPr>
        <w:t>日—</w:t>
      </w:r>
      <w:r>
        <w:rPr>
          <w:rFonts w:hint="eastAsia" w:asciiTheme="minorEastAsia" w:hAnsiTheme="minorEastAsia" w:eastAsiaTheme="minorEastAsia"/>
          <w:color w:val="0000FF"/>
          <w:sz w:val="28"/>
          <w:szCs w:val="28"/>
          <w:lang w:val="en-US" w:eastAsia="zh-CN"/>
        </w:rPr>
        <w:t>12</w:t>
      </w:r>
      <w:r>
        <w:rPr>
          <w:rFonts w:hint="eastAsia" w:asciiTheme="minorEastAsia" w:hAnsiTheme="minorEastAsia" w:eastAsiaTheme="minorEastAsia"/>
          <w:color w:val="0000FF"/>
          <w:sz w:val="28"/>
          <w:szCs w:val="28"/>
        </w:rPr>
        <w:t>月</w:t>
      </w:r>
      <w:r>
        <w:rPr>
          <w:rFonts w:hint="eastAsia" w:asciiTheme="minorEastAsia" w:hAnsiTheme="minorEastAsia" w:eastAsiaTheme="minorEastAsia"/>
          <w:color w:val="0000FF"/>
          <w:sz w:val="28"/>
          <w:szCs w:val="28"/>
          <w:lang w:val="en-US" w:eastAsia="zh-CN"/>
        </w:rPr>
        <w:t>30</w:t>
      </w:r>
      <w:r>
        <w:rPr>
          <w:rFonts w:hint="eastAsia" w:asciiTheme="minorEastAsia" w:hAnsiTheme="minorEastAsia" w:eastAsiaTheme="minorEastAsia"/>
          <w:color w:val="0000FF"/>
          <w:sz w:val="28"/>
          <w:szCs w:val="28"/>
        </w:rPr>
        <w:t>日</w:t>
      </w:r>
      <w:r>
        <w:rPr>
          <w:rFonts w:hint="eastAsia" w:asciiTheme="minorEastAsia" w:hAnsiTheme="minorEastAsia" w:eastAsiaTheme="minorEastAsia"/>
          <w:color w:val="0000FF"/>
          <w:sz w:val="28"/>
          <w:szCs w:val="28"/>
          <w:lang w:eastAsia="zh-CN"/>
        </w:rPr>
        <w:t>（</w:t>
      </w:r>
      <w:r>
        <w:rPr>
          <w:rFonts w:hint="eastAsia" w:asciiTheme="minorEastAsia" w:hAnsiTheme="minorEastAsia" w:eastAsiaTheme="minorEastAsia"/>
          <w:color w:val="000000" w:themeColor="text1"/>
          <w:sz w:val="28"/>
          <w:szCs w:val="28"/>
          <w:lang w:val="en-US" w:eastAsia="zh-CN"/>
        </w:rPr>
        <w:t>具体时间以招标方通知为准</w:t>
      </w:r>
      <w:r>
        <w:rPr>
          <w:rFonts w:hint="eastAsia" w:asciiTheme="minorEastAsia" w:hAnsiTheme="minorEastAsia" w:eastAsiaTheme="minorEastAsia"/>
          <w:color w:val="000000" w:themeColor="text1"/>
          <w:sz w:val="28"/>
          <w:szCs w:val="28"/>
          <w:lang w:eastAsia="zh-CN"/>
        </w:rPr>
        <w:t>）</w:t>
      </w:r>
    </w:p>
    <w:p>
      <w:pPr>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第十三条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机械、材料、设备</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、乙购材料要求：</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所有材料必须为正规厂家生产的合格材料，材料进场时提供材料的质量证明文件、相关技术指标合格证明等，并报监理单位、招标方进行材料点检，点检合格后方可使用，未经验收私自使用，招标方有权追究其违约责任。</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）特定要求</w:t>
      </w:r>
    </w:p>
    <w:p>
      <w:pPr>
        <w:spacing w:line="440" w:lineRule="exact"/>
        <w:ind w:firstLine="420" w:firstLineChars="15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1）投标方使用非招标方指定品牌或非投标确定品牌，视为假冒伪劣产品，招标方将追究投标方相关违约责任。</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、甲供材料、物资：</w:t>
      </w:r>
      <w:r>
        <w:rPr>
          <w:rFonts w:asciiTheme="minorEastAsia" w:hAnsiTheme="minorEastAsia" w:eastAsiaTheme="minorEastAsia"/>
          <w:color w:val="000000" w:themeColor="text1"/>
          <w:sz w:val="28"/>
          <w:szCs w:val="28"/>
        </w:rPr>
        <w:t xml:space="preserve"> </w:t>
      </w:r>
    </w:p>
    <w:p>
      <w:pPr>
        <w:snapToGrid w:val="0"/>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）甲供材料，投标方有验收的义务，即投标方交接后，不能以甲供材料存在问题为由，而降低工程质量，且投标方需提供必要的场地和便利。</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）投标方在申报材料时应考虑招标方供货周期、试验周期，投标方不得以甲供材料到场不及时为由要求延长工期。</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招标方依据投标方提供的材料物资需求的种类和数量计划而进行采购，投标方需对提供材料的种类和数量负责，（如计划的材料种类、规格错误产生的退换货费用，计划材料数量不准确，造成大量剩余，招标方无法退回产生的费用等）由投标方承担相应的费用。</w:t>
      </w:r>
    </w:p>
    <w:p>
      <w:pPr>
        <w:snapToGrid w:val="0"/>
        <w:spacing w:line="440" w:lineRule="exact"/>
        <w:ind w:firstLine="280" w:firstLineChars="100"/>
        <w:jc w:val="left"/>
        <w:outlineLvl w:val="1"/>
        <w:rPr>
          <w:rFonts w:cs="宋体" w:asciiTheme="minorEastAsia" w:hAnsiTheme="minorEastAsia" w:eastAsiaTheme="minorEastAsia"/>
          <w:color w:val="000000" w:themeColor="text1"/>
          <w:kern w:val="0"/>
          <w:sz w:val="28"/>
          <w:szCs w:val="28"/>
          <w:lang w:val="zh-CN"/>
        </w:rPr>
      </w:pPr>
      <w:r>
        <w:rPr>
          <w:rFonts w:hint="eastAsia" w:asciiTheme="minorEastAsia" w:hAnsiTheme="minorEastAsia" w:eastAsiaTheme="minorEastAsia"/>
          <w:color w:val="000000" w:themeColor="text1"/>
          <w:sz w:val="28"/>
          <w:szCs w:val="28"/>
        </w:rPr>
        <w:t>（</w:t>
      </w:r>
      <w:r>
        <w:rPr>
          <w:rFonts w:cs="宋体" w:asciiTheme="minorEastAsia" w:hAnsiTheme="minorEastAsia" w:eastAsiaTheme="minorEastAsia"/>
          <w:color w:val="000000" w:themeColor="text1"/>
          <w:kern w:val="0"/>
          <w:sz w:val="28"/>
          <w:szCs w:val="28"/>
          <w:lang w:val="zh-CN"/>
        </w:rPr>
        <w:t>4</w:t>
      </w:r>
      <w:r>
        <w:rPr>
          <w:rFonts w:hint="eastAsia" w:cs="宋体" w:asciiTheme="minorEastAsia" w:hAnsiTheme="minorEastAsia" w:eastAsiaTheme="minorEastAsia"/>
          <w:color w:val="000000" w:themeColor="text1"/>
          <w:kern w:val="0"/>
          <w:sz w:val="28"/>
          <w:szCs w:val="28"/>
          <w:lang w:val="zh-CN"/>
        </w:rPr>
        <w:t>）</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在领用</w:t>
      </w:r>
      <w:r>
        <w:rPr>
          <w:rFonts w:hint="eastAsia" w:asciiTheme="minorEastAsia" w:hAnsiTheme="minorEastAsia" w:eastAsiaTheme="minorEastAsia"/>
          <w:color w:val="000000" w:themeColor="text1"/>
          <w:sz w:val="28"/>
          <w:szCs w:val="28"/>
        </w:rPr>
        <w:t>招标方</w:t>
      </w:r>
      <w:r>
        <w:rPr>
          <w:rFonts w:hint="eastAsia" w:cs="宋体" w:asciiTheme="minorEastAsia" w:hAnsiTheme="minorEastAsia" w:eastAsiaTheme="minorEastAsia"/>
          <w:color w:val="000000" w:themeColor="text1"/>
          <w:kern w:val="0"/>
          <w:sz w:val="28"/>
          <w:szCs w:val="28"/>
          <w:lang w:val="zh-CN"/>
        </w:rPr>
        <w:t>所提供的材料设备时应对</w:t>
      </w:r>
      <w:r>
        <w:rPr>
          <w:rFonts w:hint="eastAsia" w:asciiTheme="minorEastAsia" w:hAnsiTheme="minorEastAsia" w:eastAsiaTheme="minorEastAsia"/>
          <w:color w:val="000000" w:themeColor="text1"/>
          <w:sz w:val="28"/>
          <w:szCs w:val="28"/>
        </w:rPr>
        <w:t>重量、数量、品种、尺寸、规格、型号、性能、牌号、等事项的</w:t>
      </w:r>
      <w:r>
        <w:rPr>
          <w:rFonts w:hint="eastAsia" w:cs="宋体" w:asciiTheme="minorEastAsia" w:hAnsiTheme="minorEastAsia" w:eastAsiaTheme="minorEastAsia"/>
          <w:color w:val="000000" w:themeColor="text1"/>
          <w:kern w:val="0"/>
          <w:sz w:val="28"/>
          <w:szCs w:val="28"/>
          <w:lang w:val="zh-CN"/>
        </w:rPr>
        <w:t>符合性进行确认（这种领用确认的表现形式包括但不限于在采购订单上签字、在出库单上签字、材料领用单上签字等），若有异议应立即提出。</w:t>
      </w:r>
    </w:p>
    <w:p>
      <w:pPr>
        <w:spacing w:line="440" w:lineRule="exact"/>
        <w:ind w:firstLine="280" w:firstLineChars="100"/>
        <w:jc w:val="left"/>
        <w:outlineLvl w:val="1"/>
        <w:rPr>
          <w:rFonts w:cs="宋体" w:asciiTheme="minorEastAsia" w:hAnsiTheme="minorEastAsia" w:eastAsiaTheme="minorEastAsia"/>
          <w:color w:val="000000" w:themeColor="text1"/>
          <w:kern w:val="0"/>
          <w:sz w:val="28"/>
          <w:szCs w:val="28"/>
          <w:lang w:val="zh-CN"/>
        </w:rPr>
      </w:pPr>
      <w:r>
        <w:rPr>
          <w:rFonts w:hint="eastAsia" w:asciiTheme="minorEastAsia" w:hAnsiTheme="minorEastAsia" w:eastAsiaTheme="minorEastAsia"/>
          <w:color w:val="000000" w:themeColor="text1"/>
          <w:sz w:val="28"/>
          <w:szCs w:val="28"/>
        </w:rPr>
        <w:t>（</w:t>
      </w:r>
      <w:r>
        <w:rPr>
          <w:rFonts w:cs="宋体" w:asciiTheme="minorEastAsia" w:hAnsiTheme="minorEastAsia" w:eastAsiaTheme="minorEastAsia"/>
          <w:color w:val="000000" w:themeColor="text1"/>
          <w:kern w:val="0"/>
          <w:sz w:val="28"/>
          <w:szCs w:val="28"/>
          <w:lang w:val="zh-CN"/>
        </w:rPr>
        <w:t>5</w:t>
      </w:r>
      <w:r>
        <w:rPr>
          <w:rFonts w:hint="eastAsia" w:cs="宋体" w:asciiTheme="minorEastAsia" w:hAnsiTheme="minorEastAsia" w:eastAsiaTheme="minorEastAsia"/>
          <w:color w:val="000000" w:themeColor="text1"/>
          <w:kern w:val="0"/>
          <w:sz w:val="28"/>
          <w:szCs w:val="28"/>
          <w:lang w:val="zh-CN"/>
        </w:rPr>
        <w:t>）</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对甲供材料物资的质量检验期为</w:t>
      </w:r>
      <w:r>
        <w:rPr>
          <w:rFonts w:cs="宋体" w:asciiTheme="minorEastAsia" w:hAnsiTheme="minorEastAsia" w:eastAsiaTheme="minorEastAsia"/>
          <w:color w:val="000000" w:themeColor="text1"/>
          <w:kern w:val="0"/>
          <w:sz w:val="28"/>
          <w:szCs w:val="28"/>
          <w:lang w:val="zh-CN"/>
        </w:rPr>
        <w:t>10</w:t>
      </w:r>
      <w:r>
        <w:rPr>
          <w:rFonts w:hint="eastAsia" w:cs="宋体" w:asciiTheme="minorEastAsia" w:hAnsiTheme="minorEastAsia" w:eastAsiaTheme="minorEastAsia"/>
          <w:color w:val="000000" w:themeColor="text1"/>
          <w:kern w:val="0"/>
          <w:sz w:val="28"/>
          <w:szCs w:val="28"/>
          <w:lang w:val="zh-CN"/>
        </w:rPr>
        <w:t>天，自该批次材料物资实际交付之日起开始计算，如该期间</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未提出</w:t>
      </w:r>
      <w:r>
        <w:rPr>
          <w:rFonts w:hint="eastAsia" w:asciiTheme="minorEastAsia" w:hAnsiTheme="minorEastAsia" w:eastAsiaTheme="minorEastAsia"/>
          <w:color w:val="000000" w:themeColor="text1"/>
          <w:sz w:val="28"/>
          <w:szCs w:val="28"/>
        </w:rPr>
        <w:t>质量异议，视为质量符合要求。</w:t>
      </w:r>
    </w:p>
    <w:p>
      <w:pPr>
        <w:spacing w:line="440" w:lineRule="exact"/>
        <w:ind w:firstLine="280" w:firstLineChars="100"/>
        <w:jc w:val="left"/>
        <w:outlineLvl w:val="1"/>
        <w:rPr>
          <w:rFonts w:cs="宋体" w:asciiTheme="minorEastAsia" w:hAnsiTheme="minorEastAsia" w:eastAsiaTheme="minorEastAsia"/>
          <w:color w:val="000000" w:themeColor="text1"/>
          <w:kern w:val="0"/>
          <w:sz w:val="28"/>
          <w:szCs w:val="28"/>
          <w:lang w:val="zh-CN"/>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6</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在领用材料设备时，应办理材料设备领用单据或相关的出库单据，由于特殊原因不能及时办理的，应当在领用后</w:t>
      </w:r>
      <w:r>
        <w:rPr>
          <w:rFonts w:cs="宋体" w:asciiTheme="minorEastAsia" w:hAnsiTheme="minorEastAsia" w:eastAsiaTheme="minorEastAsia"/>
          <w:color w:val="000000" w:themeColor="text1"/>
          <w:kern w:val="0"/>
          <w:sz w:val="28"/>
          <w:szCs w:val="28"/>
          <w:lang w:val="zh-CN"/>
        </w:rPr>
        <w:t>3</w:t>
      </w:r>
      <w:r>
        <w:rPr>
          <w:rFonts w:hint="eastAsia" w:cs="宋体" w:asciiTheme="minorEastAsia" w:hAnsiTheme="minorEastAsia" w:eastAsiaTheme="minorEastAsia"/>
          <w:color w:val="000000" w:themeColor="text1"/>
          <w:kern w:val="0"/>
          <w:sz w:val="28"/>
          <w:szCs w:val="28"/>
          <w:lang w:val="zh-CN"/>
        </w:rPr>
        <w:t>日内办理。若经</w:t>
      </w:r>
      <w:r>
        <w:rPr>
          <w:rFonts w:hint="eastAsia" w:asciiTheme="minorEastAsia" w:hAnsiTheme="minorEastAsia" w:eastAsiaTheme="minorEastAsia"/>
          <w:color w:val="000000" w:themeColor="text1"/>
          <w:sz w:val="28"/>
          <w:szCs w:val="28"/>
        </w:rPr>
        <w:t>招标方</w:t>
      </w:r>
      <w:r>
        <w:rPr>
          <w:rFonts w:hint="eastAsia" w:cs="宋体" w:asciiTheme="minorEastAsia" w:hAnsiTheme="minorEastAsia" w:eastAsiaTheme="minorEastAsia"/>
          <w:color w:val="000000" w:themeColor="text1"/>
          <w:kern w:val="0"/>
          <w:sz w:val="28"/>
          <w:szCs w:val="28"/>
          <w:lang w:val="zh-CN"/>
        </w:rPr>
        <w:t>催告后仍不办理的，每延迟一日应向</w:t>
      </w:r>
      <w:r>
        <w:rPr>
          <w:rFonts w:hint="eastAsia" w:asciiTheme="minorEastAsia" w:hAnsiTheme="minorEastAsia" w:eastAsiaTheme="minorEastAsia"/>
          <w:color w:val="000000" w:themeColor="text1"/>
          <w:sz w:val="28"/>
          <w:szCs w:val="28"/>
        </w:rPr>
        <w:t>招标方</w:t>
      </w:r>
      <w:r>
        <w:rPr>
          <w:rFonts w:hint="eastAsia" w:cs="宋体" w:asciiTheme="minorEastAsia" w:hAnsiTheme="minorEastAsia" w:eastAsiaTheme="minorEastAsia"/>
          <w:color w:val="000000" w:themeColor="text1"/>
          <w:kern w:val="0"/>
          <w:sz w:val="28"/>
          <w:szCs w:val="28"/>
          <w:lang w:val="zh-CN"/>
        </w:rPr>
        <w:t>支付相当于该批领用材料价款</w:t>
      </w:r>
      <w:r>
        <w:rPr>
          <w:rFonts w:cs="宋体" w:asciiTheme="minorEastAsia" w:hAnsiTheme="minorEastAsia" w:eastAsiaTheme="minorEastAsia"/>
          <w:color w:val="000000" w:themeColor="text1"/>
          <w:kern w:val="0"/>
          <w:sz w:val="28"/>
          <w:szCs w:val="28"/>
          <w:lang w:val="zh-CN"/>
        </w:rPr>
        <w:t>2%</w:t>
      </w:r>
      <w:r>
        <w:rPr>
          <w:rFonts w:hint="eastAsia" w:cs="宋体" w:asciiTheme="minorEastAsia" w:hAnsiTheme="minorEastAsia" w:eastAsiaTheme="minorEastAsia"/>
          <w:color w:val="000000" w:themeColor="text1"/>
          <w:kern w:val="0"/>
          <w:sz w:val="28"/>
          <w:szCs w:val="28"/>
          <w:lang w:val="zh-CN"/>
        </w:rPr>
        <w:t>违约金，违约金不足以赔偿损失的，投标方应继续赔偿（该赔偿包括但不限于</w:t>
      </w:r>
      <w:r>
        <w:rPr>
          <w:rFonts w:hint="eastAsia" w:asciiTheme="minorEastAsia" w:hAnsiTheme="minorEastAsia" w:eastAsiaTheme="minorEastAsia"/>
          <w:color w:val="000000" w:themeColor="text1"/>
          <w:sz w:val="28"/>
          <w:szCs w:val="28"/>
        </w:rPr>
        <w:t>因投标方不履行此配合义务而造成的招标方因延期支付甲供材料款向招标方材料设备供应商的赔偿额）。</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7</w:t>
      </w:r>
      <w:r>
        <w:rPr>
          <w:rFonts w:hint="eastAsia" w:asciiTheme="minorEastAsia" w:hAnsiTheme="minorEastAsia" w:eastAsiaTheme="minorEastAsia"/>
          <w:color w:val="000000" w:themeColor="text1"/>
          <w:sz w:val="28"/>
          <w:szCs w:val="28"/>
        </w:rPr>
        <w:t>）招标方提供的材料物资，投标方应予以全部接收并做检测试验，检测费用有投标方承担。若投标方拖延接收超过</w:t>
      </w:r>
      <w:r>
        <w:rPr>
          <w:rFonts w:asciiTheme="minorEastAsia" w:hAnsiTheme="minorEastAsia" w:eastAsiaTheme="minorEastAsia"/>
          <w:color w:val="000000" w:themeColor="text1"/>
          <w:sz w:val="28"/>
          <w:szCs w:val="28"/>
        </w:rPr>
        <w:t>10</w:t>
      </w:r>
      <w:r>
        <w:rPr>
          <w:rFonts w:hint="eastAsia" w:asciiTheme="minorEastAsia" w:hAnsiTheme="minorEastAsia" w:eastAsiaTheme="minorEastAsia"/>
          <w:color w:val="000000" w:themeColor="text1"/>
          <w:sz w:val="28"/>
          <w:szCs w:val="28"/>
        </w:rPr>
        <w:t>天的，招标方对该部分物资材料不再进行保管而可自行处置。投标方迟延受领部分的材料物资价款可从招标方应支付的工程款中扣除。</w:t>
      </w:r>
    </w:p>
    <w:p>
      <w:pPr>
        <w:spacing w:line="440" w:lineRule="exact"/>
        <w:ind w:firstLine="420" w:firstLineChars="15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、投标方采购材料设备</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投标方根据约定，按照设计和规范的要求采购工程需要的材料设备，并向招标方提供产品合格证明。报验合格后，才能进场。招标方现场工程师对投标方所购进的材料有随时检查、检验、鉴定的权利，投标方应在材料设备到货</w:t>
      </w:r>
      <w:r>
        <w:rPr>
          <w:rFonts w:asciiTheme="minorEastAsia" w:hAnsiTheme="minorEastAsia" w:eastAsiaTheme="minorEastAsia"/>
          <w:color w:val="000000" w:themeColor="text1"/>
          <w:sz w:val="28"/>
          <w:szCs w:val="28"/>
        </w:rPr>
        <w:t>24</w:t>
      </w:r>
      <w:r>
        <w:rPr>
          <w:rFonts w:hint="eastAsia" w:asciiTheme="minorEastAsia" w:hAnsiTheme="minorEastAsia" w:eastAsiaTheme="minorEastAsia"/>
          <w:color w:val="000000" w:themeColor="text1"/>
          <w:sz w:val="28"/>
          <w:szCs w:val="28"/>
        </w:rPr>
        <w:t>小时内通知招标方代表检验。对与设计和规范要求不符的产品，招标方代表拒绝检验，由投标方按招标方代表要求的时间运出施工现场，重新采购符合要求的产品，承担由此发生的费用，工期不予顺延。招标方不能按时到场验收，验收后发现材料设备不符合规范和设计要求或质量要求，仍由投标方修复或拆除及重新采购，并承担发生的费用，赔偿招标方的损失。由此延误的工期不予顺延。</w:t>
      </w:r>
      <w:r>
        <w:rPr>
          <w:rFonts w:asciiTheme="minorEastAsia" w:hAnsiTheme="minorEastAsia" w:eastAsiaTheme="minorEastAsia"/>
          <w:color w:val="000000" w:themeColor="text1"/>
          <w:sz w:val="28"/>
          <w:szCs w:val="28"/>
        </w:rPr>
        <w:t xml:space="preserve"> </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所有材料物资，投标方应当在材料物资运进现场前向招标方及监理方提供相应的产品合格证、备案证、检测报告等品质合格证明、安装使用技术资料，并应当按招标方或监理方的要求进行必要的试验、测试、复检，并在使用材料设备前向招标方及监理方提供相应的试验、检测、复检报告和样品，否则，相关的材料、设备不得使用，招标方或监理方发现使用的，有权要求投标方更换，无论该材料、设备是否质量合格，由此所发生的费用由投标方承担，工期不予顺延。前述所有检测、试验费由投标方承担。招标方或监理方的核实、接受相关文件、报告，并不免除投标方对于材料、设备质量的保证责任，材料设备的缺陷责任仍由投标方承担。</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）投标方所用的材料设备应通过正规渠道购买，按照工程所在地相关部门对建筑材料物资的要求进行采购，并能提供相应的发票、厂家资质证明、质量认证、材质证明、产品合格证、</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备案证（</w:t>
      </w:r>
      <w:r>
        <w:rPr>
          <w:rFonts w:hint="eastAsia" w:asciiTheme="minorEastAsia" w:hAnsiTheme="minorEastAsia" w:eastAsiaTheme="minorEastAsia"/>
          <w:color w:val="000000" w:themeColor="text1"/>
          <w:sz w:val="28"/>
          <w:szCs w:val="28"/>
          <w:lang w:val="en-US" w:eastAsia="zh-CN"/>
        </w:rPr>
        <w:t>如有</w:t>
      </w:r>
      <w:r>
        <w:rPr>
          <w:rFonts w:hint="eastAsia" w:asciiTheme="minorEastAsia" w:hAnsiTheme="minorEastAsia" w:eastAsiaTheme="minorEastAsia"/>
          <w:color w:val="000000" w:themeColor="text1"/>
          <w:sz w:val="28"/>
          <w:szCs w:val="28"/>
        </w:rPr>
        <w:t>）、检测报告等品质合格证明、试验、测试、复检合格证等资料，若由于投标方未提供或不能提供上述资料或不履行配合义务而不满足招标方或相关规范要求，或使招标方不能享受国家或施工在所在地的优惠政策或待遇、或使招标方不能通过相关工程的验收，招标方可以选择下列一种或几种方式来解决上述问题：</w:t>
      </w:r>
    </w:p>
    <w:p>
      <w:pPr>
        <w:spacing w:line="440" w:lineRule="exact"/>
        <w:ind w:firstLine="48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）根据由此而造成的损失从应支付给投标方的工程款中扣除相应的数额；</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）停止使用、限期将材料退场、甚至返工，并可以追究投标方的违约责任；</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）对迟延交付追究其违约责任。</w:t>
      </w:r>
    </w:p>
    <w:p>
      <w:pPr>
        <w:spacing w:line="440" w:lineRule="exact"/>
        <w:ind w:firstLine="560" w:firstLineChars="200"/>
        <w:jc w:val="left"/>
        <w:outlineLvl w:val="1"/>
        <w:rPr>
          <w:rFonts w:hint="eastAsia" w:ascii="宋体" w:hAnsi="宋体"/>
          <w:color w:val="000000" w:themeColor="text1"/>
          <w:sz w:val="24"/>
        </w:rPr>
      </w:pPr>
      <w:r>
        <w:rPr>
          <w:rFonts w:asciiTheme="minorEastAsia" w:hAnsiTheme="minorEastAsia" w:eastAsiaTheme="minorEastAsia"/>
          <w:color w:val="000000" w:themeColor="text1"/>
          <w:sz w:val="28"/>
          <w:szCs w:val="28"/>
        </w:rPr>
        <w:t>4</w:t>
      </w:r>
      <w:r>
        <w:rPr>
          <w:rFonts w:hint="eastAsia" w:asciiTheme="minorEastAsia" w:hAnsiTheme="minorEastAsia" w:eastAsiaTheme="minorEastAsia"/>
          <w:color w:val="000000" w:themeColor="text1"/>
          <w:sz w:val="28"/>
          <w:szCs w:val="28"/>
        </w:rPr>
        <w:t>）相关的材料、设备在使用中（甲供材料除外），招标方有权进行复检。如发现存在质量问题或与合同约定不符或使用假冒伪劣产品的，招标方有权要求投标方更换并有权要求投标方承担</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万至</w:t>
      </w:r>
      <w:r>
        <w:rPr>
          <w:rFonts w:asciiTheme="minorEastAsia" w:hAnsiTheme="minorEastAsia" w:eastAsiaTheme="minorEastAsia"/>
          <w:color w:val="000000" w:themeColor="text1"/>
          <w:sz w:val="28"/>
          <w:szCs w:val="28"/>
        </w:rPr>
        <w:t>10</w:t>
      </w:r>
      <w:r>
        <w:rPr>
          <w:rFonts w:hint="eastAsia" w:asciiTheme="minorEastAsia" w:hAnsiTheme="minorEastAsia" w:eastAsiaTheme="minorEastAsia"/>
          <w:color w:val="000000" w:themeColor="text1"/>
          <w:sz w:val="28"/>
          <w:szCs w:val="28"/>
        </w:rPr>
        <w:t>万元违约金</w:t>
      </w:r>
      <w:r>
        <w:rPr>
          <w:rFonts w:asciiTheme="minorEastAsia" w:hAnsiTheme="minorEastAsia" w:eastAsiaTheme="minorEastAsia"/>
          <w:color w:val="000000" w:themeColor="text1"/>
          <w:sz w:val="28"/>
          <w:szCs w:val="28"/>
        </w:rPr>
        <w:t>,</w:t>
      </w:r>
      <w:r>
        <w:rPr>
          <w:rFonts w:hint="eastAsia" w:asciiTheme="minorEastAsia" w:hAnsiTheme="minorEastAsia" w:eastAsiaTheme="minorEastAsia"/>
          <w:color w:val="000000" w:themeColor="text1"/>
          <w:sz w:val="28"/>
          <w:szCs w:val="28"/>
        </w:rPr>
        <w:t>复检费用由投标方承担；如果不存在质量问题，则费用由招标方负担。投标方有及时通知招标方关于甲供材料相关</w:t>
      </w:r>
      <w:r>
        <w:rPr>
          <w:rFonts w:hint="eastAsia" w:ascii="宋体" w:hAnsi="宋体"/>
          <w:color w:val="000000" w:themeColor="text1"/>
          <w:sz w:val="24"/>
        </w:rPr>
        <w:t>质量问题的义务。</w:t>
      </w: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numPr>
          <w:ilvl w:val="0"/>
          <w:numId w:val="2"/>
        </w:numPr>
        <w:snapToGrid w:val="0"/>
        <w:spacing w:line="440" w:lineRule="exact"/>
        <w:jc w:val="left"/>
        <w:outlineLvl w:val="1"/>
        <w:rPr>
          <w:rFonts w:hint="eastAsia" w:asciiTheme="minorEastAsia" w:hAnsiTheme="minorEastAsia" w:eastAsiaTheme="minorEastAsia"/>
          <w:b/>
          <w:color w:val="000000" w:themeColor="text1"/>
          <w:sz w:val="28"/>
          <w:szCs w:val="28"/>
          <w:lang w:eastAsia="zh-CN"/>
        </w:rPr>
      </w:pPr>
      <w:r>
        <w:rPr>
          <w:rFonts w:hint="eastAsia" w:asciiTheme="minorEastAsia" w:hAnsiTheme="minorEastAsia" w:eastAsiaTheme="minorEastAsia"/>
          <w:b/>
          <w:color w:val="000000" w:themeColor="text1"/>
          <w:sz w:val="28"/>
          <w:szCs w:val="28"/>
          <w:lang w:eastAsia="zh-CN"/>
        </w:rPr>
        <w:t>附录：投标文件格式</w:t>
      </w: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（工程名称）施工招标</w:t>
      </w:r>
    </w:p>
    <w:p>
      <w:pPr>
        <w:rPr>
          <w:rFonts w:ascii="宋体" w:hAnsi="宋体"/>
          <w:sz w:val="20"/>
          <w:szCs w:val="20"/>
        </w:rPr>
      </w:pPr>
    </w:p>
    <w:p>
      <w:pPr>
        <w:rPr>
          <w:rFonts w:ascii="宋体" w:hAnsi="宋体"/>
          <w:sz w:val="20"/>
          <w:szCs w:val="20"/>
        </w:rPr>
      </w:pPr>
    </w:p>
    <w:p>
      <w:pPr>
        <w:jc w:val="center"/>
        <w:rPr>
          <w:rFonts w:ascii="宋体" w:hAnsi="宋体"/>
          <w:b/>
          <w:sz w:val="52"/>
          <w:szCs w:val="52"/>
        </w:rPr>
      </w:pPr>
      <w:r>
        <w:rPr>
          <w:rFonts w:hint="eastAsia" w:ascii="宋体" w:hAnsi="宋体"/>
          <w:b/>
          <w:sz w:val="52"/>
          <w:szCs w:val="52"/>
        </w:rPr>
        <w:t>投  标  文  件</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hint="eastAsia"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spacing w:line="480" w:lineRule="auto"/>
        <w:jc w:val="center"/>
        <w:rPr>
          <w:rFonts w:ascii="宋体" w:hAnsi="宋体"/>
          <w:sz w:val="28"/>
          <w:szCs w:val="28"/>
          <w:u w:val="single"/>
        </w:rPr>
      </w:pPr>
      <w:r>
        <w:rPr>
          <w:rFonts w:hint="eastAsia" w:ascii="宋体" w:hAnsi="宋体"/>
          <w:sz w:val="28"/>
          <w:szCs w:val="28"/>
        </w:rPr>
        <w:t>投标人：</w:t>
      </w:r>
      <w:r>
        <w:rPr>
          <w:rFonts w:hint="eastAsia" w:ascii="宋体" w:hAnsi="宋体"/>
          <w:sz w:val="28"/>
          <w:szCs w:val="28"/>
          <w:u w:val="single"/>
        </w:rPr>
        <w:t xml:space="preserve">                              </w:t>
      </w:r>
      <w:r>
        <w:rPr>
          <w:rFonts w:hint="eastAsia" w:ascii="宋体" w:hAnsi="宋体"/>
          <w:sz w:val="28"/>
          <w:szCs w:val="28"/>
        </w:rPr>
        <w:t>（</w:t>
      </w:r>
      <w:r>
        <w:rPr>
          <w:rFonts w:hint="eastAsia" w:ascii="宋体" w:hAnsi="宋体"/>
          <w:sz w:val="28"/>
          <w:szCs w:val="28"/>
          <w:lang w:eastAsia="zh-CN"/>
        </w:rPr>
        <w:t>公章</w:t>
      </w:r>
      <w:r>
        <w:rPr>
          <w:rFonts w:hint="eastAsia" w:ascii="宋体" w:hAnsi="宋体"/>
          <w:sz w:val="28"/>
          <w:szCs w:val="28"/>
        </w:rPr>
        <w:t>）</w:t>
      </w:r>
    </w:p>
    <w:p>
      <w:pPr>
        <w:spacing w:line="480" w:lineRule="auto"/>
        <w:jc w:val="center"/>
        <w:rPr>
          <w:rFonts w:ascii="宋体" w:hAnsi="宋体"/>
          <w:sz w:val="28"/>
          <w:szCs w:val="28"/>
        </w:rPr>
      </w:pPr>
      <w:r>
        <w:rPr>
          <w:rFonts w:hint="eastAsia" w:ascii="宋体" w:hAnsi="宋体"/>
          <w:sz w:val="28"/>
          <w:szCs w:val="28"/>
        </w:rPr>
        <w:t>法定代表人或其委托代理人：</w:t>
      </w:r>
      <w:r>
        <w:rPr>
          <w:rFonts w:hint="eastAsia" w:ascii="宋体" w:hAnsi="宋体"/>
          <w:sz w:val="28"/>
          <w:szCs w:val="28"/>
          <w:u w:val="single"/>
        </w:rPr>
        <w:t xml:space="preserve">            </w:t>
      </w:r>
      <w:r>
        <w:rPr>
          <w:rFonts w:hint="eastAsia" w:ascii="宋体" w:hAnsi="宋体"/>
          <w:sz w:val="28"/>
          <w:szCs w:val="28"/>
        </w:rPr>
        <w:t>（个人印章）</w:t>
      </w:r>
    </w:p>
    <w:p>
      <w:pPr>
        <w:spacing w:line="480" w:lineRule="auto"/>
        <w:jc w:val="center"/>
        <w:rPr>
          <w:rFonts w:ascii="宋体" w:hAnsi="宋体"/>
          <w:sz w:val="28"/>
          <w:szCs w:val="28"/>
          <w:u w:val="single"/>
        </w:rPr>
      </w:pPr>
    </w:p>
    <w:p>
      <w:pPr>
        <w:spacing w:line="480" w:lineRule="auto"/>
        <w:jc w:val="center"/>
        <w:rPr>
          <w:rFonts w:hint="eastAsia" w:ascii="宋体" w:hAnsi="宋体"/>
        </w:rPr>
        <w:sectPr>
          <w:footerReference r:id="rId6" w:type="first"/>
          <w:headerReference r:id="rId3" w:type="default"/>
          <w:footerReference r:id="rId4" w:type="default"/>
          <w:footerReference r:id="rId5" w:type="even"/>
          <w:pgSz w:w="11906" w:h="16838"/>
          <w:pgMar w:top="1440" w:right="1797" w:bottom="1440" w:left="1797" w:header="851" w:footer="992" w:gutter="0"/>
          <w:cols w:space="720" w:num="1"/>
          <w:docGrid w:linePitch="286" w:charSpace="0"/>
        </w:sectPr>
      </w:pP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bookmarkStart w:id="0" w:name="_Toc152042576"/>
      <w:bookmarkStart w:id="1" w:name="_Toc144974856"/>
      <w:bookmarkStart w:id="2" w:name="_Toc179632807"/>
      <w:bookmarkStart w:id="3" w:name="_Toc480306311"/>
      <w:bookmarkStart w:id="4" w:name="_Toc241459814"/>
      <w:bookmarkStart w:id="5" w:name="_Toc342296571"/>
      <w:bookmarkStart w:id="6" w:name="_Toc152045787"/>
    </w:p>
    <w:p>
      <w:pPr>
        <w:spacing w:line="400" w:lineRule="exact"/>
        <w:rPr>
          <w:rFonts w:hint="eastAsia" w:ascii="宋体" w:hAnsi="宋体"/>
        </w:rPr>
      </w:pPr>
    </w:p>
    <w:p>
      <w:pPr>
        <w:spacing w:line="540" w:lineRule="exact"/>
        <w:jc w:val="center"/>
        <w:rPr>
          <w:rFonts w:ascii="宋体" w:hAnsi="宋体"/>
          <w:sz w:val="30"/>
          <w:szCs w:val="30"/>
        </w:rPr>
      </w:pPr>
      <w:r>
        <w:rPr>
          <w:rFonts w:hint="eastAsia" w:ascii="宋体" w:hAnsi="宋体"/>
          <w:sz w:val="30"/>
          <w:szCs w:val="30"/>
        </w:rPr>
        <w:t>目    录</w:t>
      </w:r>
      <w:bookmarkEnd w:id="0"/>
      <w:bookmarkEnd w:id="1"/>
      <w:bookmarkEnd w:id="2"/>
      <w:bookmarkEnd w:id="3"/>
      <w:bookmarkEnd w:id="4"/>
      <w:bookmarkEnd w:id="5"/>
      <w:bookmarkEnd w:id="6"/>
    </w:p>
    <w:p>
      <w:pPr>
        <w:spacing w:line="540" w:lineRule="exact"/>
        <w:rPr>
          <w:rFonts w:ascii="宋体" w:hAnsi="宋体"/>
        </w:rPr>
      </w:pPr>
    </w:p>
    <w:p>
      <w:pPr>
        <w:spacing w:line="480" w:lineRule="auto"/>
        <w:rPr>
          <w:rFonts w:ascii="宋体" w:hAnsi="宋体"/>
        </w:rPr>
      </w:pPr>
      <w:r>
        <w:rPr>
          <w:rFonts w:hint="eastAsia" w:ascii="宋体" w:hAnsi="宋体"/>
        </w:rPr>
        <w:t>一、投标函及投标函附录</w:t>
      </w:r>
    </w:p>
    <w:p>
      <w:pPr>
        <w:spacing w:line="480" w:lineRule="auto"/>
        <w:rPr>
          <w:rFonts w:ascii="宋体" w:hAnsi="宋体"/>
        </w:rPr>
      </w:pPr>
      <w:r>
        <w:rPr>
          <w:rFonts w:hint="eastAsia" w:ascii="宋体" w:hAnsi="宋体"/>
        </w:rPr>
        <w:t>二、法定代表人身份证明</w:t>
      </w:r>
    </w:p>
    <w:p>
      <w:pPr>
        <w:spacing w:line="480" w:lineRule="auto"/>
        <w:rPr>
          <w:rFonts w:hint="eastAsia" w:ascii="宋体" w:hAnsi="宋体"/>
        </w:rPr>
      </w:pPr>
      <w:r>
        <w:rPr>
          <w:rFonts w:hint="eastAsia" w:ascii="宋体" w:hAnsi="宋体"/>
          <w:lang w:val="en-US" w:eastAsia="zh-CN"/>
        </w:rPr>
        <w:t>三</w:t>
      </w:r>
      <w:r>
        <w:rPr>
          <w:rFonts w:hint="eastAsia" w:ascii="宋体" w:hAnsi="宋体"/>
        </w:rPr>
        <w:t>、授权委托书</w:t>
      </w:r>
    </w:p>
    <w:p>
      <w:pPr>
        <w:spacing w:line="480" w:lineRule="auto"/>
        <w:rPr>
          <w:rFonts w:hint="default" w:ascii="宋体" w:hAnsi="宋体"/>
          <w:lang w:val="en-US" w:eastAsia="zh-CN"/>
        </w:rPr>
      </w:pPr>
      <w:r>
        <w:rPr>
          <w:rFonts w:hint="eastAsia" w:ascii="宋体" w:hAnsi="宋体"/>
          <w:lang w:val="en-US" w:eastAsia="zh-CN"/>
        </w:rPr>
        <w:t>四</w:t>
      </w:r>
      <w:r>
        <w:rPr>
          <w:rFonts w:hint="eastAsia" w:ascii="宋体" w:hAnsi="宋体"/>
        </w:rPr>
        <w:t>、</w:t>
      </w:r>
      <w:r>
        <w:rPr>
          <w:rFonts w:hint="eastAsia" w:ascii="宋体" w:hAnsi="宋体"/>
          <w:lang w:val="en-US" w:eastAsia="zh-CN"/>
        </w:rPr>
        <w:t>综合单价清单表</w:t>
      </w:r>
    </w:p>
    <w:p>
      <w:pPr>
        <w:spacing w:line="480" w:lineRule="auto"/>
        <w:rPr>
          <w:rFonts w:ascii="宋体" w:hAnsi="宋体"/>
        </w:rPr>
      </w:pPr>
      <w:r>
        <w:rPr>
          <w:rFonts w:hint="eastAsia" w:ascii="宋体" w:hAnsi="宋体"/>
          <w:lang w:val="en-US" w:eastAsia="zh-CN"/>
        </w:rPr>
        <w:t>五</w:t>
      </w:r>
      <w:r>
        <w:rPr>
          <w:rFonts w:hint="eastAsia" w:ascii="宋体" w:hAnsi="宋体"/>
        </w:rPr>
        <w:t>、施工组织设计</w:t>
      </w:r>
    </w:p>
    <w:p>
      <w:pPr>
        <w:spacing w:line="480" w:lineRule="auto"/>
        <w:rPr>
          <w:rFonts w:ascii="宋体" w:hAnsi="宋体"/>
        </w:rPr>
      </w:pPr>
      <w:r>
        <w:rPr>
          <w:rFonts w:hint="eastAsia" w:ascii="宋体" w:hAnsi="宋体"/>
          <w:lang w:val="en-US" w:eastAsia="zh-CN"/>
        </w:rPr>
        <w:t>六</w:t>
      </w:r>
      <w:r>
        <w:rPr>
          <w:rFonts w:hint="eastAsia" w:ascii="宋体" w:hAnsi="宋体"/>
        </w:rPr>
        <w:t>、项目管理机构</w:t>
      </w:r>
    </w:p>
    <w:p>
      <w:pPr>
        <w:spacing w:line="480" w:lineRule="auto"/>
        <w:rPr>
          <w:rFonts w:ascii="宋体" w:hAnsi="宋体"/>
        </w:rPr>
      </w:pPr>
      <w:r>
        <w:rPr>
          <w:rFonts w:hint="eastAsia" w:ascii="宋体" w:hAnsi="宋体"/>
          <w:lang w:val="en-US" w:eastAsia="zh-CN"/>
        </w:rPr>
        <w:t>七</w:t>
      </w:r>
      <w:r>
        <w:rPr>
          <w:rFonts w:hint="eastAsia" w:ascii="宋体" w:hAnsi="宋体"/>
        </w:rPr>
        <w:t>、资格审查资料</w:t>
      </w:r>
    </w:p>
    <w:p>
      <w:pPr>
        <w:pStyle w:val="49"/>
        <w:spacing w:before="156" w:after="156"/>
        <w:rPr>
          <w:b/>
        </w:rPr>
      </w:pPr>
      <w:r>
        <w:rPr>
          <w:rFonts w:hint="eastAsia"/>
        </w:rPr>
        <w:br w:type="page"/>
      </w:r>
      <w:bookmarkStart w:id="7" w:name="_Toc152042577"/>
      <w:bookmarkStart w:id="8" w:name="_Toc489692694"/>
      <w:bookmarkStart w:id="9" w:name="_Toc144974857"/>
      <w:bookmarkStart w:id="10" w:name="_Toc119941271"/>
      <w:bookmarkStart w:id="11" w:name="_Toc480306312"/>
      <w:bookmarkStart w:id="12" w:name="_Toc241459815"/>
      <w:bookmarkStart w:id="13" w:name="_Toc497458742"/>
      <w:bookmarkStart w:id="14" w:name="_Toc342296572"/>
      <w:bookmarkStart w:id="15" w:name="_Toc152045788"/>
      <w:bookmarkStart w:id="16" w:name="_Toc483684989"/>
      <w:bookmarkStart w:id="17" w:name="_Toc480484812"/>
      <w:bookmarkStart w:id="18" w:name="_Toc179632808"/>
      <w:r>
        <w:rPr>
          <w:rFonts w:hint="eastAsia"/>
          <w:b/>
        </w:rPr>
        <w:t>一、投标函及投标函附录</w:t>
      </w:r>
      <w:bookmarkEnd w:id="7"/>
      <w:bookmarkEnd w:id="8"/>
      <w:bookmarkEnd w:id="9"/>
      <w:bookmarkEnd w:id="10"/>
      <w:bookmarkEnd w:id="11"/>
      <w:bookmarkEnd w:id="12"/>
      <w:bookmarkEnd w:id="13"/>
      <w:bookmarkEnd w:id="14"/>
      <w:bookmarkEnd w:id="15"/>
      <w:bookmarkEnd w:id="16"/>
      <w:bookmarkEnd w:id="17"/>
      <w:bookmarkEnd w:id="18"/>
    </w:p>
    <w:p>
      <w:pPr>
        <w:pStyle w:val="50"/>
        <w:spacing w:before="156" w:after="156"/>
        <w:jc w:val="center"/>
        <w:rPr>
          <w:b/>
          <w:szCs w:val="23"/>
        </w:rPr>
      </w:pPr>
      <w:bookmarkStart w:id="19" w:name="_Toc483684990"/>
      <w:bookmarkStart w:id="20" w:name="_Toc480306313"/>
      <w:bookmarkStart w:id="21" w:name="_Toc489692695"/>
      <w:bookmarkStart w:id="22" w:name="_Toc497458743"/>
      <w:bookmarkStart w:id="23" w:name="_Toc119941272"/>
      <w:bookmarkStart w:id="24" w:name="_Toc152042578"/>
      <w:bookmarkStart w:id="25" w:name="_Toc342296573"/>
      <w:bookmarkStart w:id="26" w:name="_Toc152045789"/>
      <w:bookmarkStart w:id="27" w:name="_Toc241459816"/>
      <w:bookmarkStart w:id="28" w:name="_Toc179632809"/>
      <w:bookmarkStart w:id="29" w:name="_Toc144974858"/>
      <w:r>
        <w:rPr>
          <w:rFonts w:hint="eastAsia"/>
          <w:b/>
          <w:szCs w:val="23"/>
        </w:rPr>
        <w:t>（一）投标函</w:t>
      </w:r>
      <w:bookmarkEnd w:id="19"/>
      <w:bookmarkEnd w:id="20"/>
      <w:bookmarkEnd w:id="21"/>
      <w:bookmarkEnd w:id="22"/>
      <w:bookmarkEnd w:id="23"/>
    </w:p>
    <w:p>
      <w:pPr>
        <w:tabs>
          <w:tab w:val="left" w:leader="underscore" w:pos="2880"/>
        </w:tabs>
        <w:spacing w:line="400" w:lineRule="exact"/>
        <w:rPr>
          <w:rFonts w:ascii="宋体" w:hAnsi="宋体" w:cs="Arial"/>
          <w:b/>
          <w:szCs w:val="21"/>
        </w:rPr>
      </w:pPr>
      <w:r>
        <w:rPr>
          <w:rFonts w:hint="eastAsia" w:ascii="宋体" w:hAnsi="宋体" w:cs="Arial"/>
          <w:szCs w:val="21"/>
        </w:rPr>
        <w:t>致：</w:t>
      </w:r>
      <w:r>
        <w:rPr>
          <w:rFonts w:hint="eastAsia" w:ascii="宋体" w:hAnsi="宋体" w:cs="Arial"/>
          <w:szCs w:val="21"/>
          <w:u w:val="single"/>
        </w:rPr>
        <w:t xml:space="preserve">                             </w:t>
      </w:r>
      <w:r>
        <w:rPr>
          <w:rFonts w:hint="eastAsia" w:ascii="宋体" w:hAnsi="宋体" w:cs="Arial"/>
          <w:szCs w:val="21"/>
        </w:rPr>
        <w:t>(招标人名称)</w:t>
      </w:r>
    </w:p>
    <w:p>
      <w:pPr>
        <w:spacing w:line="360" w:lineRule="auto"/>
        <w:ind w:firstLine="420" w:firstLineChars="200"/>
        <w:rPr>
          <w:rFonts w:ascii="宋体" w:hAnsi="宋体" w:cs="Arial"/>
          <w:szCs w:val="21"/>
        </w:rPr>
      </w:pPr>
    </w:p>
    <w:p>
      <w:pPr>
        <w:snapToGrid w:val="0"/>
        <w:spacing w:line="360" w:lineRule="auto"/>
        <w:ind w:left="357" w:firstLine="723"/>
        <w:rPr>
          <w:rFonts w:hint="eastAsia" w:ascii="宋体" w:hAnsi="宋体" w:eastAsia="宋体" w:cs="Arial"/>
          <w:szCs w:val="21"/>
          <w:lang w:eastAsia="zh-CN"/>
        </w:rPr>
      </w:pPr>
      <w:r>
        <w:rPr>
          <w:rFonts w:hint="eastAsia" w:ascii="宋体" w:hAnsi="宋体" w:cs="Arial"/>
          <w:szCs w:val="21"/>
        </w:rPr>
        <w:t>在考察现场并充分研究</w:t>
      </w:r>
      <w:r>
        <w:rPr>
          <w:rFonts w:hint="eastAsia" w:ascii="宋体" w:hAnsi="宋体" w:cs="Arial"/>
          <w:szCs w:val="21"/>
          <w:u w:val="single"/>
        </w:rPr>
        <w:t xml:space="preserve">               </w:t>
      </w:r>
      <w:r>
        <w:rPr>
          <w:rFonts w:hint="eastAsia" w:ascii="宋体" w:hAnsi="宋体" w:cs="Arial"/>
          <w:szCs w:val="21"/>
        </w:rPr>
        <w:t>（工程名称）（以下简称“本工程”）施工招标文件的全部内容后</w:t>
      </w:r>
      <w:r>
        <w:rPr>
          <w:rFonts w:hint="eastAsia" w:ascii="宋体" w:hAnsi="宋体" w:cs="Arial"/>
          <w:szCs w:val="21"/>
          <w:lang w:eastAsia="zh-CN"/>
        </w:rPr>
        <w:t>。</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cs="Arial"/>
          <w:szCs w:val="21"/>
        </w:rPr>
        <w:t>如果我方中标，我方保证在</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日或按照合同约定的开工日期开始本工程的施工，</w:t>
      </w:r>
      <w:r>
        <w:rPr>
          <w:rFonts w:hint="eastAsia" w:ascii="宋体" w:hAnsi="宋体"/>
          <w:szCs w:val="21"/>
          <w:u w:val="single"/>
        </w:rPr>
        <w:t xml:space="preserve">        </w:t>
      </w:r>
      <w:r>
        <w:rPr>
          <w:rFonts w:hint="eastAsia" w:ascii="宋体" w:hAnsi="宋体"/>
          <w:szCs w:val="21"/>
        </w:rPr>
        <w:t>天（日历日）内竣工，并</w:t>
      </w:r>
      <w:r>
        <w:rPr>
          <w:rFonts w:hint="eastAsia" w:ascii="宋体" w:hAnsi="宋体" w:cs="Arial"/>
          <w:szCs w:val="21"/>
        </w:rPr>
        <w:t>确保工程质量达到</w:t>
      </w:r>
      <w:r>
        <w:rPr>
          <w:rFonts w:hint="eastAsia" w:ascii="宋体" w:hAnsi="宋体" w:cs="Arial"/>
          <w:szCs w:val="21"/>
          <w:u w:val="single"/>
        </w:rPr>
        <w:t xml:space="preserve">          </w:t>
      </w:r>
      <w:r>
        <w:rPr>
          <w:rFonts w:hint="eastAsia" w:ascii="宋体" w:hAnsi="宋体" w:cs="Arial"/>
          <w:szCs w:val="21"/>
        </w:rPr>
        <w:t>标准，确保施工现场安全生产标准化管理目标达到</w:t>
      </w:r>
      <w:r>
        <w:rPr>
          <w:rFonts w:ascii="宋体" w:hAnsi="宋体" w:cs="Arial"/>
          <w:szCs w:val="21"/>
          <w:u w:val="single"/>
        </w:rPr>
        <w:t xml:space="preserve">         </w:t>
      </w:r>
      <w:r>
        <w:rPr>
          <w:rFonts w:hint="eastAsia" w:ascii="宋体" w:hAnsi="宋体" w:cs="Arial"/>
          <w:szCs w:val="21"/>
        </w:rPr>
        <w:t>等级。</w:t>
      </w:r>
      <w:r>
        <w:rPr>
          <w:rFonts w:hint="eastAsia" w:ascii="宋体" w:hAnsi="宋体"/>
        </w:rPr>
        <w:t>我方同意本投标函在招标文件规定的提交投标文件截止时间后，在招标文件规定的投标有效期期满前对我方具有约束力，且随时准备接受你方发出的中标通知书。</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rPr>
        <w:t>随本投标函递交的投标函附录是本投标函的组成部分，对我方构成约束力。</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rPr>
        <w:t>在签署协议书之前，你方的中标通知书连同本投标函，包括投标函附录，对双方具有约束力。</w:t>
      </w:r>
    </w:p>
    <w:p>
      <w:pPr>
        <w:tabs>
          <w:tab w:val="left" w:leader="underscore" w:pos="3600"/>
          <w:tab w:val="left" w:leader="underscore" w:pos="5400"/>
        </w:tabs>
        <w:spacing w:line="360" w:lineRule="auto"/>
        <w:ind w:firstLine="420" w:firstLineChars="200"/>
        <w:rPr>
          <w:rFonts w:ascii="宋体" w:hAnsi="宋体"/>
          <w:szCs w:val="21"/>
        </w:rPr>
      </w:pPr>
      <w:r>
        <w:rPr>
          <w:rFonts w:hint="eastAsia" w:ascii="宋体" w:hAnsi="宋体"/>
          <w:szCs w:val="21"/>
        </w:rPr>
        <w:t>我方拟派的项目经理</w:t>
      </w:r>
      <w:r>
        <w:rPr>
          <w:rFonts w:ascii="宋体" w:hAnsi="宋体"/>
          <w:szCs w:val="21"/>
          <w:u w:val="single"/>
        </w:rPr>
        <w:t xml:space="preserve">         </w:t>
      </w:r>
      <w:r>
        <w:rPr>
          <w:rFonts w:hint="eastAsia" w:ascii="宋体" w:hAnsi="宋体"/>
          <w:szCs w:val="21"/>
        </w:rPr>
        <w:t>（姓名）身份证号：</w:t>
      </w:r>
      <w:r>
        <w:rPr>
          <w:rFonts w:ascii="宋体" w:hAnsi="宋体"/>
          <w:szCs w:val="21"/>
          <w:u w:val="single"/>
        </w:rPr>
        <w:t xml:space="preserve">               </w:t>
      </w:r>
      <w:r>
        <w:rPr>
          <w:rFonts w:hint="eastAsia" w:ascii="宋体" w:hAnsi="宋体"/>
          <w:szCs w:val="21"/>
        </w:rPr>
        <w:t>。</w:t>
      </w:r>
    </w:p>
    <w:p>
      <w:pPr>
        <w:tabs>
          <w:tab w:val="left" w:leader="underscore" w:pos="3600"/>
          <w:tab w:val="left" w:leader="underscore" w:pos="5400"/>
        </w:tabs>
        <w:spacing w:line="360" w:lineRule="auto"/>
        <w:ind w:firstLine="420" w:firstLineChars="200"/>
        <w:rPr>
          <w:rFonts w:ascii="宋体" w:hAnsi="宋体"/>
          <w:szCs w:val="21"/>
        </w:rPr>
      </w:pPr>
      <w:r>
        <w:rPr>
          <w:rFonts w:hint="eastAsia" w:ascii="宋体" w:hAnsi="宋体"/>
          <w:szCs w:val="21"/>
        </w:rPr>
        <w:t>我方承诺：我方拟派的投标人代表参加开标会、签署开标记录等有关工作，或我方远程在线参加开标会、远程在线签署开标记录等有关工作，均对我方具有约束力。</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cs="Arial"/>
        </w:rPr>
        <w:t>投标人</w:t>
      </w:r>
      <w:r>
        <w:rPr>
          <w:rFonts w:hint="eastAsia" w:ascii="宋体" w:hAnsi="宋体"/>
          <w:bCs/>
        </w:rPr>
        <w:t>（</w:t>
      </w:r>
      <w:r>
        <w:rPr>
          <w:rFonts w:hint="eastAsia" w:ascii="宋体" w:hAnsi="宋体"/>
          <w:bCs/>
          <w:lang w:eastAsia="zh-CN"/>
        </w:rPr>
        <w:t>公章</w:t>
      </w:r>
      <w:r>
        <w:rPr>
          <w:rFonts w:hint="eastAsia" w:ascii="宋体" w:hAnsi="宋体"/>
          <w:bCs/>
        </w:rPr>
        <w:t>）</w:t>
      </w:r>
    </w:p>
    <w:p>
      <w:pPr>
        <w:tabs>
          <w:tab w:val="left" w:leader="underscore" w:pos="3600"/>
          <w:tab w:val="left" w:leader="underscore" w:pos="5400"/>
        </w:tabs>
        <w:spacing w:line="360" w:lineRule="auto"/>
        <w:ind w:firstLine="420" w:firstLineChars="200"/>
        <w:rPr>
          <w:rFonts w:ascii="宋体" w:hAnsi="宋体" w:cs="Arial"/>
          <w:szCs w:val="21"/>
        </w:rPr>
      </w:pPr>
      <w:r>
        <w:rPr>
          <w:rFonts w:hint="eastAsia" w:ascii="宋体" w:hAnsi="宋体" w:cs="Arial"/>
          <w:szCs w:val="21"/>
        </w:rPr>
        <w:t>法定代表人或委托代理人（</w:t>
      </w:r>
      <w:r>
        <w:rPr>
          <w:rFonts w:hint="eastAsia" w:ascii="宋体" w:hAnsi="宋体"/>
          <w:lang w:eastAsia="zh-CN"/>
        </w:rPr>
        <w:t>个人章</w:t>
      </w:r>
      <w:r>
        <w:rPr>
          <w:rFonts w:hint="eastAsia" w:ascii="宋体" w:hAnsi="宋体" w:cs="Arial"/>
          <w:szCs w:val="21"/>
        </w:rPr>
        <w:t>）</w:t>
      </w:r>
    </w:p>
    <w:p>
      <w:pPr>
        <w:tabs>
          <w:tab w:val="left" w:leader="underscore" w:pos="3600"/>
          <w:tab w:val="left" w:leader="underscore" w:pos="5400"/>
        </w:tabs>
        <w:spacing w:line="360" w:lineRule="auto"/>
        <w:ind w:firstLine="420" w:firstLineChars="200"/>
        <w:rPr>
          <w:rFonts w:ascii="宋体" w:hAnsi="宋体" w:cs="Arial"/>
          <w:szCs w:val="21"/>
        </w:rPr>
      </w:pPr>
      <w:r>
        <w:rPr>
          <w:rFonts w:hint="eastAsia" w:ascii="宋体" w:hAnsi="宋体" w:cs="Arial"/>
          <w:szCs w:val="21"/>
        </w:rPr>
        <w:t>日  期：</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w:t>
      </w: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bookmarkEnd w:id="24"/>
    <w:bookmarkEnd w:id="25"/>
    <w:bookmarkEnd w:id="26"/>
    <w:bookmarkEnd w:id="27"/>
    <w:bookmarkEnd w:id="28"/>
    <w:bookmarkEnd w:id="29"/>
    <w:p>
      <w:pPr>
        <w:ind w:firstLine="358" w:firstLineChars="170"/>
        <w:jc w:val="left"/>
        <w:rPr>
          <w:rFonts w:ascii="Arial" w:hAnsi="Arial" w:cs="Arial"/>
          <w:b/>
          <w:szCs w:val="21"/>
        </w:rPr>
      </w:pPr>
      <w:bookmarkStart w:id="30" w:name="_Toc152045791"/>
      <w:bookmarkStart w:id="31" w:name="_Toc342296575"/>
      <w:bookmarkStart w:id="32" w:name="_Toc480306315"/>
      <w:bookmarkStart w:id="33" w:name="_Toc179632811"/>
      <w:bookmarkStart w:id="34" w:name="_Toc144974860"/>
      <w:bookmarkStart w:id="35" w:name="_Toc152042580"/>
      <w:bookmarkStart w:id="36" w:name="_Toc241459818"/>
    </w:p>
    <w:p>
      <w:pPr>
        <w:ind w:firstLine="358" w:firstLineChars="170"/>
        <w:jc w:val="left"/>
        <w:rPr>
          <w:rFonts w:ascii="Arial" w:hAnsi="Arial" w:cs="Arial"/>
          <w:b/>
          <w:szCs w:val="21"/>
        </w:rPr>
      </w:pPr>
    </w:p>
    <w:p>
      <w:pPr>
        <w:pStyle w:val="49"/>
        <w:spacing w:before="156" w:after="156"/>
        <w:jc w:val="center"/>
        <w:rPr>
          <w:b/>
        </w:rPr>
      </w:pPr>
      <w:bookmarkStart w:id="37" w:name="_Toc497458745"/>
      <w:bookmarkStart w:id="38" w:name="_Toc489692697"/>
      <w:bookmarkStart w:id="39" w:name="_Toc483684992"/>
      <w:bookmarkStart w:id="40" w:name="_Toc119941274"/>
      <w:r>
        <w:rPr>
          <w:rFonts w:hint="eastAsia"/>
          <w:b/>
        </w:rPr>
        <w:t>二、法定代表人身份证明</w:t>
      </w:r>
      <w:bookmarkEnd w:id="30"/>
      <w:bookmarkEnd w:id="31"/>
      <w:bookmarkEnd w:id="32"/>
      <w:bookmarkEnd w:id="33"/>
      <w:bookmarkEnd w:id="34"/>
      <w:bookmarkEnd w:id="35"/>
      <w:bookmarkEnd w:id="36"/>
      <w:bookmarkEnd w:id="37"/>
      <w:bookmarkEnd w:id="38"/>
      <w:bookmarkEnd w:id="39"/>
      <w:bookmarkEnd w:id="40"/>
    </w:p>
    <w:p>
      <w:pPr>
        <w:spacing w:line="440" w:lineRule="exact"/>
        <w:rPr>
          <w:rFonts w:ascii="宋体" w:hAnsi="宋体"/>
          <w:sz w:val="20"/>
          <w:szCs w:val="20"/>
        </w:rPr>
      </w:pPr>
    </w:p>
    <w:p>
      <w:pPr>
        <w:spacing w:line="360" w:lineRule="auto"/>
        <w:ind w:firstLine="420" w:firstLineChars="200"/>
        <w:rPr>
          <w:rFonts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单位性质：</w:t>
      </w:r>
      <w:r>
        <w:rPr>
          <w:rFonts w:hint="eastAsia" w:ascii="宋体" w:hAnsi="宋体"/>
          <w:szCs w:val="21"/>
          <w:u w:val="single"/>
        </w:rPr>
        <w:t xml:space="preserve">                                            </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p>
    <w:p>
      <w:pPr>
        <w:spacing w:line="360" w:lineRule="auto"/>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 xml:space="preserve"> 年</w:t>
      </w:r>
      <w:r>
        <w:rPr>
          <w:rFonts w:hint="eastAsia" w:ascii="宋体" w:hAnsi="宋体"/>
          <w:szCs w:val="21"/>
          <w:u w:val="single"/>
        </w:rPr>
        <w:t xml:space="preserve">          </w:t>
      </w:r>
      <w:r>
        <w:rPr>
          <w:rFonts w:hint="eastAsia" w:ascii="宋体" w:hAnsi="宋体"/>
          <w:szCs w:val="21"/>
        </w:rPr>
        <w:t xml:space="preserve"> 月</w:t>
      </w:r>
      <w:r>
        <w:rPr>
          <w:rFonts w:hint="eastAsia" w:ascii="宋体" w:hAnsi="宋体"/>
          <w:szCs w:val="21"/>
          <w:u w:val="single"/>
        </w:rPr>
        <w:t xml:space="preserve">          </w:t>
      </w:r>
      <w:r>
        <w:rPr>
          <w:rFonts w:hint="eastAsia" w:ascii="宋体" w:hAnsi="宋体"/>
          <w:szCs w:val="21"/>
        </w:rPr>
        <w:t xml:space="preserve"> 日</w:t>
      </w:r>
    </w:p>
    <w:p>
      <w:pPr>
        <w:spacing w:line="360" w:lineRule="auto"/>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p>
    <w:p>
      <w:pPr>
        <w:spacing w:line="360" w:lineRule="auto"/>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 xml:space="preserve"> 性     别：</w:t>
      </w:r>
      <w:r>
        <w:rPr>
          <w:rFonts w:hint="eastAsia" w:ascii="宋体" w:hAnsi="宋体"/>
          <w:szCs w:val="21"/>
          <w:u w:val="single"/>
        </w:rPr>
        <w:t xml:space="preserve">             </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年    龄：</w:t>
      </w:r>
      <w:r>
        <w:rPr>
          <w:rFonts w:hint="eastAsia" w:ascii="宋体" w:hAnsi="宋体"/>
          <w:szCs w:val="21"/>
          <w:u w:val="single"/>
        </w:rPr>
        <w:t xml:space="preserve">                   </w:t>
      </w:r>
      <w:r>
        <w:rPr>
          <w:rFonts w:hint="eastAsia" w:ascii="宋体" w:hAnsi="宋体"/>
          <w:szCs w:val="21"/>
        </w:rPr>
        <w:t xml:space="preserve"> 职     务：</w:t>
      </w:r>
      <w:r>
        <w:rPr>
          <w:rFonts w:hint="eastAsia" w:ascii="宋体" w:hAnsi="宋体"/>
          <w:szCs w:val="21"/>
          <w:u w:val="single"/>
        </w:rPr>
        <w:t xml:space="preserve">             </w:t>
      </w:r>
    </w:p>
    <w:p>
      <w:pPr>
        <w:spacing w:line="360" w:lineRule="auto"/>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 xml:space="preserve"> （投标人名称）的法定代表人。</w:t>
      </w:r>
    </w:p>
    <w:p>
      <w:pPr>
        <w:spacing w:line="440" w:lineRule="exact"/>
        <w:ind w:firstLine="420" w:firstLineChars="200"/>
        <w:rPr>
          <w:rFonts w:ascii="宋体" w:hAnsi="宋体"/>
          <w:szCs w:val="21"/>
        </w:rPr>
      </w:pPr>
      <w:r>
        <w:rPr>
          <w:rFonts w:hint="eastAsia" w:ascii="宋体" w:hAnsi="宋体"/>
          <w:szCs w:val="21"/>
        </w:rPr>
        <w:t>特此证明。</w:t>
      </w:r>
    </w:p>
    <w:p>
      <w:pPr>
        <w:spacing w:line="440" w:lineRule="exact"/>
        <w:rPr>
          <w:rFonts w:ascii="宋体" w:hAnsi="宋体"/>
          <w:szCs w:val="21"/>
        </w:rPr>
      </w:pPr>
    </w:p>
    <w:p>
      <w:pPr>
        <w:spacing w:line="440" w:lineRule="exact"/>
        <w:rPr>
          <w:rFonts w:ascii="宋体" w:hAnsi="宋体"/>
          <w:szCs w:val="21"/>
        </w:rPr>
      </w:pPr>
    </w:p>
    <w:p>
      <w:pPr>
        <w:spacing w:line="440" w:lineRule="exact"/>
        <w:rPr>
          <w:rFonts w:ascii="宋体" w:hAnsi="宋体"/>
          <w:szCs w:val="21"/>
        </w:rPr>
      </w:pPr>
      <w:r>
        <w:rPr>
          <w:rFonts w:hint="eastAsia" w:ascii="宋体" w:hAnsi="宋体"/>
          <w:szCs w:val="21"/>
        </w:rPr>
        <w:t xml:space="preserve">                                        投标人（</w:t>
      </w:r>
      <w:r>
        <w:rPr>
          <w:rFonts w:hint="eastAsia" w:ascii="宋体" w:hAnsi="宋体"/>
          <w:lang w:eastAsia="zh-CN"/>
        </w:rPr>
        <w:t>公章</w:t>
      </w:r>
      <w:r>
        <w:rPr>
          <w:rFonts w:hint="eastAsia" w:ascii="宋体" w:hAnsi="宋体"/>
          <w:szCs w:val="21"/>
        </w:rPr>
        <w:t>）</w:t>
      </w:r>
    </w:p>
    <w:p>
      <w:pPr>
        <w:spacing w:line="440" w:lineRule="exact"/>
        <w:rPr>
          <w:rFonts w:ascii="宋体" w:hAnsi="宋体"/>
          <w:szCs w:val="21"/>
        </w:rPr>
      </w:pPr>
      <w:r>
        <w:rPr>
          <w:rFonts w:hint="eastAsia" w:ascii="宋体" w:hAnsi="宋体"/>
          <w:szCs w:val="21"/>
        </w:rPr>
        <w:t xml:space="preserve">                                  </w:t>
      </w:r>
    </w:p>
    <w:p>
      <w:pPr>
        <w:spacing w:line="440" w:lineRule="exact"/>
        <w:ind w:firstLine="3570" w:firstLineChars="1700"/>
        <w:rPr>
          <w:rFonts w:hint="eastAsia" w:ascii="宋体" w:hAnsi="宋体" w:cs="Arial"/>
          <w:szCs w:val="21"/>
        </w:rPr>
      </w:pPr>
      <w:r>
        <w:rPr>
          <w:rFonts w:hint="eastAsia" w:ascii="宋体" w:hAnsi="宋体"/>
          <w:szCs w:val="21"/>
        </w:rPr>
        <w:t xml:space="preserve">     </w:t>
      </w:r>
      <w:r>
        <w:rPr>
          <w:rFonts w:hint="eastAsia" w:ascii="宋体" w:hAnsi="宋体" w:cs="Arial"/>
          <w:szCs w:val="21"/>
        </w:rPr>
        <w:t>日期：</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w:t>
      </w: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pStyle w:val="49"/>
        <w:spacing w:before="156" w:after="156"/>
        <w:jc w:val="center"/>
        <w:rPr>
          <w:b/>
        </w:rPr>
      </w:pPr>
      <w:bookmarkStart w:id="41" w:name="_Toc152045792"/>
      <w:bookmarkStart w:id="42" w:name="_Toc241459819"/>
      <w:bookmarkStart w:id="43" w:name="_Toc480306316"/>
      <w:bookmarkStart w:id="44" w:name="_Toc179632812"/>
      <w:bookmarkStart w:id="45" w:name="_Toc489692698"/>
      <w:bookmarkStart w:id="46" w:name="_Toc144974861"/>
      <w:bookmarkStart w:id="47" w:name="_Toc119941275"/>
      <w:bookmarkStart w:id="48" w:name="_Toc483684993"/>
      <w:bookmarkStart w:id="49" w:name="_Toc342296576"/>
      <w:bookmarkStart w:id="50" w:name="_Toc497458746"/>
      <w:bookmarkStart w:id="51" w:name="_Toc152042581"/>
      <w:r>
        <w:rPr>
          <w:rFonts w:hint="eastAsia"/>
          <w:b/>
          <w:lang w:val="en-US" w:eastAsia="zh-CN"/>
        </w:rPr>
        <w:t>三</w:t>
      </w:r>
      <w:r>
        <w:rPr>
          <w:rFonts w:hint="eastAsia"/>
          <w:b/>
        </w:rPr>
        <w:t>、授权委托书</w:t>
      </w:r>
      <w:bookmarkEnd w:id="41"/>
      <w:bookmarkEnd w:id="42"/>
      <w:bookmarkEnd w:id="43"/>
      <w:bookmarkEnd w:id="44"/>
      <w:bookmarkEnd w:id="45"/>
      <w:bookmarkEnd w:id="46"/>
      <w:bookmarkEnd w:id="47"/>
      <w:bookmarkEnd w:id="48"/>
      <w:bookmarkEnd w:id="49"/>
      <w:bookmarkEnd w:id="50"/>
      <w:bookmarkEnd w:id="51"/>
    </w:p>
    <w:p>
      <w:pPr>
        <w:topLinePunct/>
        <w:spacing w:line="360" w:lineRule="auto"/>
        <w:ind w:firstLine="420" w:firstLineChars="200"/>
        <w:jc w:val="center"/>
        <w:rPr>
          <w:rFonts w:ascii="宋体" w:hAnsi="宋体"/>
          <w:szCs w:val="21"/>
        </w:rPr>
      </w:pPr>
      <w:r>
        <w:rPr>
          <w:rFonts w:hint="eastAsia" w:ascii="宋体" w:hAnsi="宋体"/>
          <w:szCs w:val="21"/>
        </w:rPr>
        <w:t>（适用于签署投标文件）</w:t>
      </w:r>
    </w:p>
    <w:p>
      <w:pPr>
        <w:topLinePunct/>
        <w:spacing w:line="360" w:lineRule="auto"/>
        <w:ind w:firstLine="420" w:firstLineChars="200"/>
        <w:rPr>
          <w:rFonts w:ascii="宋体" w:hAnsi="宋体"/>
          <w:szCs w:val="21"/>
        </w:rPr>
      </w:pPr>
    </w:p>
    <w:p>
      <w:pPr>
        <w:topLinePunct/>
        <w:spacing w:line="360" w:lineRule="auto"/>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（投标人名称）的法定代表人，现委托我单位</w:t>
      </w:r>
      <w:r>
        <w:rPr>
          <w:rFonts w:hint="eastAsia" w:ascii="宋体" w:hAnsi="宋体"/>
          <w:szCs w:val="21"/>
          <w:u w:val="single"/>
        </w:rPr>
        <w:t xml:space="preserve">         </w:t>
      </w:r>
      <w:r>
        <w:rPr>
          <w:rFonts w:hint="eastAsia" w:ascii="宋体" w:hAnsi="宋体"/>
          <w:szCs w:val="21"/>
        </w:rPr>
        <w:t>（姓名）身份证号：</w:t>
      </w:r>
      <w:r>
        <w:rPr>
          <w:rFonts w:hint="eastAsia" w:ascii="宋体" w:hAnsi="宋体"/>
          <w:szCs w:val="21"/>
          <w:u w:val="single"/>
        </w:rPr>
        <w:t xml:space="preserve">               </w:t>
      </w:r>
      <w:r>
        <w:rPr>
          <w:rFonts w:hint="eastAsia" w:ascii="宋体" w:hAnsi="宋体"/>
          <w:szCs w:val="21"/>
        </w:rPr>
        <w:t>为我方代理人。代理人根据授权，以我方名义签署、澄清、说明、补正、修改</w:t>
      </w:r>
      <w:r>
        <w:rPr>
          <w:rFonts w:hint="eastAsia" w:ascii="宋体" w:hAnsi="宋体"/>
          <w:szCs w:val="21"/>
          <w:u w:val="single"/>
        </w:rPr>
        <w:t xml:space="preserve">           </w:t>
      </w:r>
      <w:r>
        <w:rPr>
          <w:rFonts w:hint="eastAsia" w:ascii="宋体" w:hAnsi="宋体"/>
          <w:szCs w:val="21"/>
        </w:rPr>
        <w:t>（工程名称）施工投标文件和下文载明的其他事项，其法律后果由我方承担。</w:t>
      </w:r>
    </w:p>
    <w:p>
      <w:pPr>
        <w:spacing w:line="360" w:lineRule="auto"/>
        <w:ind w:firstLine="435"/>
        <w:rPr>
          <w:rFonts w:ascii="宋体" w:hAnsi="宋体"/>
          <w:szCs w:val="21"/>
          <w:u w:val="single"/>
        </w:rPr>
      </w:pPr>
      <w:r>
        <w:rPr>
          <w:rFonts w:hint="eastAsia" w:ascii="宋体" w:hAnsi="宋体"/>
          <w:szCs w:val="21"/>
        </w:rPr>
        <w:t>其他事项：</w:t>
      </w:r>
      <w:r>
        <w:rPr>
          <w:rFonts w:hint="eastAsia" w:ascii="宋体" w:hAnsi="宋体"/>
          <w:szCs w:val="21"/>
          <w:u w:val="single"/>
        </w:rPr>
        <w:t xml:space="preserve">                                                         </w:t>
      </w:r>
    </w:p>
    <w:p>
      <w:pPr>
        <w:topLinePunct/>
        <w:spacing w:line="360" w:lineRule="auto"/>
        <w:ind w:firstLine="1470" w:firstLineChars="700"/>
        <w:rPr>
          <w:rFonts w:ascii="宋体" w:hAnsi="宋体"/>
          <w:szCs w:val="21"/>
        </w:rPr>
      </w:pPr>
      <w:r>
        <w:rPr>
          <w:rFonts w:hint="eastAsia" w:ascii="宋体" w:hAnsi="宋体"/>
          <w:szCs w:val="21"/>
          <w:u w:val="single"/>
        </w:rPr>
        <w:t xml:space="preserve">                                                         </w:t>
      </w:r>
      <w:r>
        <w:rPr>
          <w:rFonts w:hint="eastAsia" w:ascii="宋体" w:hAnsi="宋体"/>
          <w:szCs w:val="21"/>
        </w:rPr>
        <w:t>。</w:t>
      </w:r>
    </w:p>
    <w:p>
      <w:pPr>
        <w:spacing w:line="360" w:lineRule="auto"/>
        <w:ind w:firstLine="435"/>
        <w:rPr>
          <w:rFonts w:ascii="宋体" w:hAnsi="宋体"/>
          <w:szCs w:val="21"/>
          <w:u w:val="single"/>
        </w:rPr>
      </w:pPr>
      <w:r>
        <w:rPr>
          <w:rFonts w:hint="eastAsia" w:ascii="宋体" w:hAnsi="宋体"/>
          <w:szCs w:val="21"/>
        </w:rPr>
        <w:t>委托期限：</w:t>
      </w:r>
      <w:r>
        <w:rPr>
          <w:rFonts w:hint="eastAsia" w:ascii="宋体" w:hAnsi="宋体"/>
          <w:szCs w:val="21"/>
          <w:u w:val="single"/>
        </w:rPr>
        <w:t xml:space="preserve">                                                         </w:t>
      </w:r>
    </w:p>
    <w:p>
      <w:pPr>
        <w:spacing w:line="360" w:lineRule="auto"/>
        <w:ind w:firstLine="1484" w:firstLineChars="707"/>
        <w:rPr>
          <w:rFonts w:ascii="宋体" w:hAnsi="宋体"/>
          <w:szCs w:val="21"/>
        </w:rPr>
      </w:pPr>
      <w:r>
        <w:rPr>
          <w:rFonts w:hint="eastAsia" w:ascii="宋体" w:hAnsi="宋体"/>
          <w:szCs w:val="21"/>
          <w:u w:val="single"/>
        </w:rPr>
        <w:t xml:space="preserve">                                                         </w:t>
      </w:r>
      <w:r>
        <w:rPr>
          <w:rFonts w:hint="eastAsia" w:ascii="宋体" w:hAnsi="宋体"/>
          <w:szCs w:val="21"/>
        </w:rPr>
        <w:t>。</w:t>
      </w: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r>
        <w:rPr>
          <w:rFonts w:hint="eastAsia" w:ascii="宋体" w:hAnsi="宋体"/>
          <w:szCs w:val="21"/>
        </w:rPr>
        <w:t>代理人无转委托权。</w:t>
      </w: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r>
        <w:rPr>
          <w:rFonts w:hint="eastAsia" w:ascii="宋体" w:hAnsi="宋体"/>
          <w:szCs w:val="21"/>
        </w:rPr>
        <w:t>附：法定代表人身份证明</w:t>
      </w:r>
    </w:p>
    <w:p>
      <w:pPr>
        <w:spacing w:line="360" w:lineRule="auto"/>
        <w:rPr>
          <w:rFonts w:ascii="宋体" w:hAnsi="宋体"/>
        </w:rPr>
      </w:pPr>
    </w:p>
    <w:p>
      <w:pPr>
        <w:spacing w:line="360" w:lineRule="auto"/>
        <w:rPr>
          <w:rFonts w:ascii="宋体" w:hAnsi="宋体"/>
        </w:rPr>
      </w:pPr>
    </w:p>
    <w:p>
      <w:pPr>
        <w:spacing w:line="360" w:lineRule="auto"/>
        <w:jc w:val="right"/>
        <w:rPr>
          <w:rFonts w:ascii="宋体" w:hAnsi="宋体"/>
          <w:szCs w:val="21"/>
        </w:rPr>
      </w:pPr>
      <w:r>
        <w:rPr>
          <w:rFonts w:hint="eastAsia" w:ascii="宋体" w:hAnsi="宋体"/>
          <w:szCs w:val="21"/>
        </w:rPr>
        <w:t>投  标  人（</w:t>
      </w:r>
      <w:r>
        <w:rPr>
          <w:rFonts w:hint="eastAsia" w:ascii="宋体" w:hAnsi="宋体"/>
          <w:lang w:eastAsia="zh-CN"/>
        </w:rPr>
        <w:t>公章</w:t>
      </w:r>
      <w:r>
        <w:rPr>
          <w:rFonts w:hint="eastAsia" w:ascii="宋体" w:hAnsi="宋体"/>
          <w:szCs w:val="21"/>
        </w:rPr>
        <w:t>）</w:t>
      </w:r>
    </w:p>
    <w:p>
      <w:pPr>
        <w:spacing w:line="360" w:lineRule="auto"/>
        <w:rPr>
          <w:rFonts w:ascii="宋体" w:hAnsi="宋体"/>
          <w:szCs w:val="21"/>
        </w:rPr>
      </w:pPr>
    </w:p>
    <w:p>
      <w:pPr>
        <w:spacing w:line="360" w:lineRule="auto"/>
        <w:jc w:val="right"/>
        <w:rPr>
          <w:rFonts w:ascii="宋体" w:hAnsi="宋体"/>
          <w:szCs w:val="21"/>
        </w:rPr>
      </w:pPr>
      <w:r>
        <w:rPr>
          <w:rFonts w:hint="eastAsia" w:ascii="宋体" w:hAnsi="宋体"/>
          <w:szCs w:val="21"/>
        </w:rPr>
        <w:t>法定代表人（</w:t>
      </w:r>
      <w:r>
        <w:rPr>
          <w:rFonts w:hint="eastAsia" w:ascii="宋体" w:hAnsi="宋体"/>
          <w:lang w:eastAsia="zh-CN"/>
        </w:rPr>
        <w:t>个人章</w:t>
      </w:r>
      <w:r>
        <w:rPr>
          <w:rFonts w:hint="eastAsia" w:ascii="宋体" w:hAnsi="宋体"/>
          <w:szCs w:val="21"/>
        </w:rPr>
        <w:t>）</w:t>
      </w:r>
    </w:p>
    <w:p>
      <w:pPr>
        <w:spacing w:line="360" w:lineRule="auto"/>
        <w:rPr>
          <w:rFonts w:ascii="宋体" w:hAnsi="宋体"/>
          <w:szCs w:val="21"/>
        </w:rPr>
      </w:pPr>
    </w:p>
    <w:p>
      <w:pPr>
        <w:spacing w:line="360" w:lineRule="auto"/>
        <w:ind w:firstLine="5040" w:firstLineChars="2400"/>
        <w:rPr>
          <w:rFonts w:ascii="宋体" w:hAnsi="宋体"/>
          <w:szCs w:val="21"/>
          <w:u w:val="single"/>
        </w:rPr>
      </w:pPr>
      <w:r>
        <w:rPr>
          <w:rFonts w:hint="eastAsia" w:ascii="宋体" w:hAnsi="宋体" w:cs="Arial"/>
          <w:szCs w:val="21"/>
        </w:rPr>
        <w:t>日期：</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w:t>
      </w:r>
    </w:p>
    <w:p>
      <w:pPr>
        <w:spacing w:line="360" w:lineRule="auto"/>
        <w:rPr>
          <w:rFonts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topLinePunct/>
        <w:spacing w:line="276" w:lineRule="auto"/>
        <w:rPr>
          <w:rFonts w:hint="eastAsia" w:ascii="宋体" w:hAnsi="宋体"/>
          <w:szCs w:val="21"/>
        </w:rPr>
      </w:pPr>
      <w:bookmarkStart w:id="52" w:name="_Toc144974862"/>
    </w:p>
    <w:bookmarkEnd w:id="52"/>
    <w:p>
      <w:pPr>
        <w:pStyle w:val="49"/>
        <w:spacing w:before="156" w:after="156"/>
        <w:jc w:val="center"/>
        <w:rPr>
          <w:rFonts w:hint="default" w:eastAsia="宋体"/>
          <w:b/>
          <w:lang w:val="en-US" w:eastAsia="zh-CN"/>
        </w:rPr>
      </w:pPr>
      <w:bookmarkStart w:id="53" w:name="_Toc489692701"/>
      <w:bookmarkStart w:id="54" w:name="_Toc152045795"/>
      <w:bookmarkStart w:id="55" w:name="_Toc483684996"/>
      <w:bookmarkStart w:id="56" w:name="_Toc119941278"/>
      <w:bookmarkStart w:id="57" w:name="_Toc480306320"/>
      <w:bookmarkStart w:id="58" w:name="_Toc497458749"/>
      <w:bookmarkStart w:id="59" w:name="_Toc144974863"/>
      <w:bookmarkStart w:id="60" w:name="_Toc241459822"/>
      <w:bookmarkStart w:id="61" w:name="_Toc152042584"/>
      <w:bookmarkStart w:id="62" w:name="_Toc179632815"/>
      <w:bookmarkStart w:id="63" w:name="_Toc342296579"/>
      <w:r>
        <w:rPr>
          <w:rFonts w:hint="eastAsia"/>
          <w:b/>
          <w:lang w:val="en-US" w:eastAsia="zh-CN"/>
        </w:rPr>
        <w:t>四</w:t>
      </w:r>
      <w:r>
        <w:rPr>
          <w:rFonts w:hint="eastAsia"/>
          <w:b/>
        </w:rPr>
        <w:t>、</w:t>
      </w:r>
      <w:bookmarkEnd w:id="53"/>
      <w:bookmarkEnd w:id="54"/>
      <w:bookmarkEnd w:id="55"/>
      <w:bookmarkEnd w:id="56"/>
      <w:bookmarkEnd w:id="57"/>
      <w:bookmarkEnd w:id="58"/>
      <w:bookmarkEnd w:id="59"/>
      <w:bookmarkEnd w:id="60"/>
      <w:bookmarkEnd w:id="61"/>
      <w:bookmarkEnd w:id="62"/>
      <w:bookmarkEnd w:id="63"/>
      <w:r>
        <w:rPr>
          <w:rFonts w:hint="eastAsia"/>
          <w:b/>
          <w:lang w:val="en-US" w:eastAsia="zh-CN"/>
        </w:rPr>
        <w:t>综合单价清单表</w:t>
      </w:r>
    </w:p>
    <w:p>
      <w:pPr>
        <w:rPr>
          <w:rFonts w:hint="eastAsia" w:ascii="宋体" w:hAnsi="宋体" w:eastAsia="宋体"/>
          <w:lang w:eastAsia="zh-CN"/>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pStyle w:val="49"/>
        <w:spacing w:before="156" w:after="156"/>
        <w:jc w:val="center"/>
        <w:rPr>
          <w:rFonts w:hint="eastAsia"/>
          <w:b/>
        </w:rPr>
      </w:pPr>
      <w:bookmarkStart w:id="64" w:name="_Toc119941279"/>
      <w:bookmarkStart w:id="65" w:name="_Toc483684997"/>
      <w:bookmarkStart w:id="66" w:name="_Toc152045796"/>
      <w:bookmarkStart w:id="67" w:name="_Toc241459823"/>
      <w:bookmarkStart w:id="68" w:name="_Toc497458750"/>
      <w:bookmarkStart w:id="69" w:name="_Toc489692702"/>
      <w:bookmarkStart w:id="70" w:name="_Toc144974864"/>
      <w:bookmarkStart w:id="71" w:name="_Toc152042585"/>
      <w:bookmarkStart w:id="72" w:name="_Toc480306321"/>
      <w:bookmarkStart w:id="73" w:name="_Toc179632816"/>
      <w:bookmarkStart w:id="74" w:name="_Toc342296580"/>
    </w:p>
    <w:p>
      <w:pPr>
        <w:pStyle w:val="49"/>
        <w:spacing w:before="156" w:after="156"/>
        <w:jc w:val="center"/>
        <w:rPr>
          <w:rFonts w:hint="eastAsia"/>
          <w:b/>
        </w:rPr>
      </w:pPr>
    </w:p>
    <w:p>
      <w:pPr>
        <w:pStyle w:val="49"/>
        <w:spacing w:before="156" w:after="156"/>
        <w:jc w:val="center"/>
        <w:rPr>
          <w:rFonts w:hint="default"/>
          <w:b/>
          <w:lang w:val="en-US" w:eastAsia="zh-CN"/>
        </w:rPr>
      </w:pPr>
      <w:r>
        <w:rPr>
          <w:rFonts w:hint="eastAsia"/>
          <w:b/>
          <w:lang w:val="en-US" w:eastAsia="zh-CN"/>
        </w:rPr>
        <w:t>五、施工组织设计</w:t>
      </w:r>
    </w:p>
    <w:p>
      <w:pPr>
        <w:spacing w:line="360" w:lineRule="auto"/>
        <w:ind w:firstLine="420" w:firstLineChars="200"/>
        <w:rPr>
          <w:rFonts w:ascii="宋体" w:hAnsi="宋体"/>
          <w:szCs w:val="21"/>
        </w:rPr>
      </w:pPr>
      <w:r>
        <w:rPr>
          <w:rFonts w:hint="eastAsia" w:ascii="宋体" w:hAnsi="宋体"/>
          <w:szCs w:val="21"/>
        </w:rPr>
        <w:t>1.投标人应递交施工进度网络图或施工进度表，说明按招标文件要求的计划工期进行施工的各个关键日期。</w:t>
      </w:r>
    </w:p>
    <w:p>
      <w:pPr>
        <w:spacing w:line="360" w:lineRule="auto"/>
        <w:ind w:firstLine="420" w:firstLineChars="200"/>
        <w:rPr>
          <w:rFonts w:ascii="宋体" w:hAnsi="宋体"/>
          <w:szCs w:val="21"/>
        </w:rPr>
      </w:pPr>
      <w:r>
        <w:rPr>
          <w:rFonts w:hint="eastAsia" w:ascii="宋体" w:hAnsi="宋体"/>
          <w:szCs w:val="21"/>
        </w:rPr>
        <w:t>2.施工进度表可采用网络图和（或）横道图表示。</w:t>
      </w: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bookmarkEnd w:id="64"/>
    <w:bookmarkEnd w:id="65"/>
    <w:bookmarkEnd w:id="66"/>
    <w:bookmarkEnd w:id="67"/>
    <w:bookmarkEnd w:id="68"/>
    <w:bookmarkEnd w:id="69"/>
    <w:bookmarkEnd w:id="70"/>
    <w:bookmarkEnd w:id="71"/>
    <w:bookmarkEnd w:id="72"/>
    <w:bookmarkEnd w:id="73"/>
    <w:bookmarkEnd w:id="74"/>
    <w:p>
      <w:pPr>
        <w:spacing w:line="440" w:lineRule="exact"/>
        <w:rPr>
          <w:rFonts w:ascii="宋体" w:hAnsi="宋体"/>
          <w:sz w:val="20"/>
          <w:szCs w:val="20"/>
        </w:rPr>
      </w:pPr>
    </w:p>
    <w:p>
      <w:pPr>
        <w:spacing w:line="440" w:lineRule="exact"/>
        <w:rPr>
          <w:rFonts w:ascii="宋体" w:hAnsi="宋体"/>
          <w:sz w:val="20"/>
          <w:szCs w:val="20"/>
        </w:rPr>
      </w:pPr>
    </w:p>
    <w:p>
      <w:pPr>
        <w:spacing w:line="360" w:lineRule="auto"/>
        <w:ind w:firstLine="400" w:firstLineChars="200"/>
        <w:rPr>
          <w:szCs w:val="23"/>
        </w:rPr>
      </w:pPr>
      <w:r>
        <w:rPr>
          <w:rFonts w:hint="eastAsia"/>
          <w:sz w:val="20"/>
        </w:rPr>
        <w:br w:type="page"/>
      </w:r>
    </w:p>
    <w:p>
      <w:pPr>
        <w:pStyle w:val="49"/>
        <w:spacing w:before="156" w:after="156"/>
        <w:jc w:val="center"/>
        <w:rPr>
          <w:szCs w:val="28"/>
        </w:rPr>
      </w:pPr>
      <w:bookmarkStart w:id="75" w:name="_Toc119941286"/>
      <w:bookmarkStart w:id="76" w:name="_Toc152042592"/>
      <w:bookmarkStart w:id="77" w:name="_Toc144974871"/>
      <w:bookmarkStart w:id="78" w:name="_Toc241459831"/>
      <w:bookmarkStart w:id="79" w:name="_Toc483685004"/>
      <w:bookmarkStart w:id="80" w:name="_Toc489692704"/>
      <w:bookmarkStart w:id="81" w:name="_Toc480306328"/>
      <w:bookmarkStart w:id="82" w:name="_Toc179632823"/>
      <w:bookmarkStart w:id="83" w:name="_Toc342296588"/>
      <w:bookmarkStart w:id="84" w:name="_Toc497458757"/>
      <w:bookmarkStart w:id="85" w:name="_Toc152045803"/>
      <w:r>
        <w:rPr>
          <w:rFonts w:hint="eastAsia"/>
          <w:b/>
          <w:lang w:val="en-US" w:eastAsia="zh-CN"/>
        </w:rPr>
        <w:t>六</w:t>
      </w:r>
      <w:r>
        <w:rPr>
          <w:rFonts w:hint="eastAsia"/>
          <w:b/>
        </w:rPr>
        <w:t>、项目管理机构</w:t>
      </w:r>
      <w:bookmarkEnd w:id="75"/>
      <w:bookmarkEnd w:id="76"/>
      <w:bookmarkEnd w:id="77"/>
      <w:bookmarkEnd w:id="78"/>
      <w:bookmarkEnd w:id="79"/>
      <w:bookmarkEnd w:id="80"/>
      <w:bookmarkEnd w:id="81"/>
      <w:bookmarkEnd w:id="82"/>
      <w:bookmarkEnd w:id="83"/>
      <w:bookmarkEnd w:id="84"/>
      <w:bookmarkEnd w:id="85"/>
    </w:p>
    <w:p>
      <w:pPr>
        <w:pStyle w:val="50"/>
        <w:spacing w:before="156" w:after="156"/>
        <w:rPr>
          <w:b/>
        </w:rPr>
      </w:pPr>
      <w:bookmarkStart w:id="86" w:name="_Toc119941287"/>
      <w:bookmarkStart w:id="87" w:name="_Toc152045804"/>
      <w:bookmarkStart w:id="88" w:name="_Toc241459832"/>
      <w:bookmarkStart w:id="89" w:name="_Toc152042593"/>
      <w:bookmarkStart w:id="90" w:name="_Toc480306329"/>
      <w:bookmarkStart w:id="91" w:name="_Toc144974872"/>
      <w:bookmarkStart w:id="92" w:name="_Toc342296589"/>
      <w:bookmarkStart w:id="93" w:name="_Toc179632824"/>
      <w:bookmarkStart w:id="94" w:name="_Toc483685005"/>
      <w:bookmarkStart w:id="95" w:name="_Toc497458758"/>
      <w:r>
        <w:rPr>
          <w:rFonts w:hint="eastAsia"/>
          <w:b/>
        </w:rPr>
        <w:t>（一）项目管理机构组成表</w:t>
      </w:r>
      <w:bookmarkEnd w:id="86"/>
      <w:bookmarkEnd w:id="87"/>
      <w:bookmarkEnd w:id="88"/>
      <w:bookmarkEnd w:id="89"/>
      <w:bookmarkEnd w:id="90"/>
      <w:bookmarkEnd w:id="91"/>
      <w:bookmarkEnd w:id="92"/>
      <w:bookmarkEnd w:id="93"/>
      <w:bookmarkEnd w:id="94"/>
      <w:bookmarkEnd w:id="95"/>
    </w:p>
    <w:tbl>
      <w:tblPr>
        <w:tblStyle w:val="1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900"/>
        <w:gridCol w:w="1260"/>
        <w:gridCol w:w="1080"/>
        <w:gridCol w:w="1565"/>
        <w:gridCol w:w="21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8" w:type="dxa"/>
            <w:tcBorders>
              <w:top w:val="single" w:color="auto" w:sz="8" w:space="0"/>
              <w:left w:val="single" w:color="auto" w:sz="8" w:space="0"/>
              <w:bottom w:val="single" w:color="auto" w:sz="4" w:space="0"/>
              <w:right w:val="single" w:color="auto" w:sz="4" w:space="0"/>
            </w:tcBorders>
            <w:noWrap w:val="0"/>
            <w:vAlign w:val="center"/>
          </w:tcPr>
          <w:p>
            <w:pPr>
              <w:jc w:val="center"/>
              <w:rPr>
                <w:rFonts w:ascii="宋体" w:hAnsi="宋体"/>
              </w:rPr>
            </w:pPr>
            <w:r>
              <w:rPr>
                <w:rFonts w:hint="eastAsia" w:ascii="宋体" w:hAnsi="宋体"/>
              </w:rPr>
              <w:t>姓名</w:t>
            </w:r>
          </w:p>
        </w:tc>
        <w:tc>
          <w:tcPr>
            <w:tcW w:w="90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性别</w:t>
            </w:r>
          </w:p>
        </w:tc>
        <w:tc>
          <w:tcPr>
            <w:tcW w:w="90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年龄</w:t>
            </w:r>
          </w:p>
        </w:tc>
        <w:tc>
          <w:tcPr>
            <w:tcW w:w="126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职称</w:t>
            </w:r>
          </w:p>
        </w:tc>
        <w:tc>
          <w:tcPr>
            <w:tcW w:w="108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专业</w:t>
            </w:r>
          </w:p>
        </w:tc>
        <w:tc>
          <w:tcPr>
            <w:tcW w:w="1565"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资格证书编号</w:t>
            </w:r>
          </w:p>
        </w:tc>
        <w:tc>
          <w:tcPr>
            <w:tcW w:w="2187" w:type="dxa"/>
            <w:tcBorders>
              <w:top w:val="single" w:color="auto" w:sz="8" w:space="0"/>
              <w:left w:val="single" w:color="auto" w:sz="4" w:space="0"/>
              <w:bottom w:val="single" w:color="auto" w:sz="4" w:space="0"/>
              <w:right w:val="single" w:color="auto" w:sz="8" w:space="0"/>
            </w:tcBorders>
            <w:noWrap w:val="0"/>
            <w:vAlign w:val="center"/>
          </w:tcPr>
          <w:p>
            <w:pPr>
              <w:jc w:val="center"/>
              <w:rPr>
                <w:rFonts w:ascii="宋体" w:hAnsi="宋体"/>
              </w:rPr>
            </w:pPr>
            <w:r>
              <w:rPr>
                <w:rFonts w:hint="eastAsia" w:ascii="宋体" w:hAnsi="宋体"/>
              </w:rPr>
              <w:t>拟在本工程中</w:t>
            </w:r>
          </w:p>
          <w:p>
            <w:pPr>
              <w:jc w:val="center"/>
              <w:rPr>
                <w:rFonts w:ascii="宋体" w:hAnsi="宋体"/>
              </w:rPr>
            </w:pPr>
            <w:r>
              <w:rPr>
                <w:rFonts w:hint="eastAsia" w:ascii="宋体" w:hAnsi="宋体"/>
              </w:rPr>
              <w:t>担任的工作或岗位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8" w:space="0"/>
              <w:right w:val="single" w:color="auto" w:sz="4" w:space="0"/>
            </w:tcBorders>
            <w:noWrap w:val="0"/>
            <w:vAlign w:val="center"/>
          </w:tcPr>
          <w:p>
            <w:pPr>
              <w:jc w:val="center"/>
              <w:rPr>
                <w:rFonts w:ascii="黑体" w:eastAsia="黑体"/>
              </w:rPr>
            </w:pPr>
          </w:p>
          <w:p>
            <w:pPr>
              <w:jc w:val="center"/>
              <w:rPr>
                <w:rFonts w:ascii="黑体" w:eastAsia="黑体"/>
              </w:rPr>
            </w:pPr>
          </w:p>
        </w:tc>
        <w:tc>
          <w:tcPr>
            <w:tcW w:w="90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8" w:space="0"/>
              <w:right w:val="single" w:color="auto" w:sz="8" w:space="0"/>
            </w:tcBorders>
            <w:noWrap w:val="0"/>
            <w:vAlign w:val="center"/>
          </w:tcPr>
          <w:p>
            <w:pPr>
              <w:jc w:val="center"/>
              <w:rPr>
                <w:rFonts w:ascii="黑体" w:eastAsia="黑体"/>
              </w:rPr>
            </w:pPr>
          </w:p>
        </w:tc>
      </w:tr>
    </w:tbl>
    <w:p>
      <w:pPr>
        <w:pStyle w:val="50"/>
        <w:spacing w:before="156" w:after="156"/>
        <w:rPr>
          <w:b/>
        </w:rPr>
      </w:pPr>
      <w:r>
        <w:rPr>
          <w:rFonts w:hint="eastAsia"/>
          <w:sz w:val="20"/>
        </w:rPr>
        <w:br w:type="page"/>
      </w:r>
      <w:bookmarkStart w:id="96" w:name="_Toc152045805"/>
      <w:bookmarkStart w:id="97" w:name="_Toc241459833"/>
      <w:bookmarkStart w:id="98" w:name="_Toc483685006"/>
      <w:bookmarkStart w:id="99" w:name="_Toc179632825"/>
      <w:bookmarkStart w:id="100" w:name="_Toc152042594"/>
      <w:bookmarkStart w:id="101" w:name="_Toc480306330"/>
      <w:bookmarkStart w:id="102" w:name="_Toc144974873"/>
      <w:bookmarkStart w:id="103" w:name="_Toc497458759"/>
      <w:bookmarkStart w:id="104" w:name="_Toc342296590"/>
      <w:bookmarkStart w:id="105" w:name="_Toc119941288"/>
      <w:bookmarkStart w:id="106" w:name="_Hlk103865335"/>
      <w:r>
        <w:rPr>
          <w:rFonts w:hint="eastAsia"/>
          <w:b/>
        </w:rPr>
        <w:t>（二）主要人员简历表</w:t>
      </w:r>
      <w:bookmarkEnd w:id="96"/>
      <w:bookmarkEnd w:id="97"/>
      <w:bookmarkEnd w:id="98"/>
      <w:bookmarkEnd w:id="99"/>
      <w:bookmarkEnd w:id="100"/>
      <w:bookmarkEnd w:id="101"/>
      <w:bookmarkEnd w:id="102"/>
      <w:bookmarkEnd w:id="103"/>
      <w:bookmarkEnd w:id="104"/>
      <w:bookmarkEnd w:id="105"/>
    </w:p>
    <w:p>
      <w:pPr>
        <w:spacing w:line="400" w:lineRule="exact"/>
        <w:rPr>
          <w:rFonts w:ascii="宋体" w:hAnsi="宋体"/>
          <w:sz w:val="24"/>
        </w:rPr>
      </w:pPr>
      <w:r>
        <w:rPr>
          <w:rFonts w:hint="eastAsia" w:ascii="宋体" w:hAnsi="宋体"/>
          <w:sz w:val="24"/>
        </w:rPr>
        <w:t>附1：项目经理简历表</w:t>
      </w:r>
    </w:p>
    <w:p>
      <w:pPr>
        <w:spacing w:line="400" w:lineRule="exact"/>
        <w:ind w:firstLine="525" w:firstLineChars="250"/>
        <w:rPr>
          <w:rFonts w:ascii="宋体" w:hAnsi="宋体"/>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1079"/>
        <w:gridCol w:w="927"/>
        <w:gridCol w:w="1065"/>
        <w:gridCol w:w="1969"/>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姓 名</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年 龄</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身 份 证</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学 历</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职 称</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职 务</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注册建造师执业资格等级</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 xml:space="preserve">      级</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建造师专业</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szCs w:val="21"/>
              </w:rPr>
            </w:pPr>
            <w:r>
              <w:rPr>
                <w:rFonts w:hint="eastAsia" w:ascii="宋体"/>
                <w:szCs w:val="21"/>
              </w:rPr>
              <w:t>注册建造师证书名称</w:t>
            </w:r>
          </w:p>
        </w:tc>
        <w:tc>
          <w:tcPr>
            <w:tcW w:w="5330"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szCs w:val="21"/>
              </w:rPr>
            </w:pPr>
            <w:r>
              <w:rPr>
                <w:rFonts w:hint="eastAsia" w:ascii="宋体"/>
                <w:szCs w:val="21"/>
              </w:rPr>
              <w:t>注册建造师证书编号</w:t>
            </w:r>
          </w:p>
        </w:tc>
        <w:tc>
          <w:tcPr>
            <w:tcW w:w="5330"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安全生产考核合格证书</w:t>
            </w:r>
          </w:p>
        </w:tc>
        <w:tc>
          <w:tcPr>
            <w:tcW w:w="5330"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毕业学校</w:t>
            </w:r>
          </w:p>
        </w:tc>
        <w:tc>
          <w:tcPr>
            <w:tcW w:w="7336" w:type="dxa"/>
            <w:gridSpan w:val="6"/>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r>
              <w:rPr>
                <w:rFonts w:hint="eastAsia"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7"/>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主要工作业绩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时  间</w:t>
            </w: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参加过的类似工程名称</w:t>
            </w: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工程概况说明</w:t>
            </w: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bl>
    <w:p>
      <w:pPr>
        <w:spacing w:line="360" w:lineRule="auto"/>
        <w:rPr>
          <w:rFonts w:ascii="宋体" w:hAnsi="宋体"/>
        </w:rPr>
      </w:pPr>
      <w:r>
        <w:rPr>
          <w:rFonts w:hint="eastAsia" w:ascii="宋体" w:hAnsi="宋体"/>
          <w:szCs w:val="21"/>
        </w:rPr>
        <w:t>备注：</w:t>
      </w:r>
      <w:r>
        <w:rPr>
          <w:rFonts w:hint="eastAsia" w:ascii="宋体" w:hAnsi="宋体"/>
        </w:rPr>
        <w:t>项目经理应附建造师执业资格证书、注册证书、安全生产考核合格证书（B本）、身份证、职称证、学历证、养老保险扫描件，管理过的工程业绩须附中标通知书或合同协议书、</w:t>
      </w:r>
      <w:r>
        <w:rPr>
          <w:rFonts w:hint="eastAsia" w:ascii="宋体" w:hAnsi="宋体" w:cs="Arial"/>
          <w:bCs/>
          <w:szCs w:val="21"/>
        </w:rPr>
        <w:t>工程接收证书（或竣工验收备案登记表或单位工程质量竣工验收记录）</w:t>
      </w:r>
      <w:r>
        <w:rPr>
          <w:rFonts w:hint="eastAsia" w:ascii="宋体" w:hAnsi="宋体"/>
        </w:rPr>
        <w:t>扫描件。类似工程限于以项目经理身份参与的工程。</w:t>
      </w:r>
      <w:bookmarkEnd w:id="106"/>
    </w:p>
    <w:p>
      <w:pPr>
        <w:spacing w:line="400" w:lineRule="exact"/>
        <w:rPr>
          <w:rFonts w:ascii="宋体" w:hAnsi="宋体"/>
          <w:sz w:val="24"/>
        </w:rPr>
      </w:pPr>
      <w:r>
        <w:rPr>
          <w:rFonts w:hint="eastAsia" w:ascii="宋体" w:hAnsi="宋体"/>
          <w:kern w:val="0"/>
          <w:szCs w:val="21"/>
        </w:rPr>
        <w:br w:type="page"/>
      </w:r>
      <w:bookmarkStart w:id="107" w:name="_Toc497297971"/>
      <w:r>
        <w:rPr>
          <w:rFonts w:hint="eastAsia" w:ascii="宋体" w:hAnsi="宋体"/>
          <w:sz w:val="24"/>
        </w:rPr>
        <w:t>附2：主要项目管理人员简历表</w:t>
      </w:r>
      <w:bookmarkEnd w:id="107"/>
    </w:p>
    <w:p>
      <w:pPr>
        <w:ind w:firstLine="562" w:firstLineChars="200"/>
        <w:rPr>
          <w:rFonts w:ascii="宋体" w:hAnsi="宋体" w:cs="Arial"/>
          <w:b/>
          <w:sz w:val="28"/>
          <w:szCs w:val="28"/>
        </w:rPr>
      </w:pP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410"/>
        <w:gridCol w:w="1851"/>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hint="eastAsia" w:ascii="宋体" w:hAnsi="宋体" w:cs="Arial"/>
                <w:szCs w:val="21"/>
              </w:rPr>
              <w:t>工作</w:t>
            </w:r>
            <w:r>
              <w:rPr>
                <w:rFonts w:ascii="宋体" w:hAnsi="宋体" w:cs="Arial"/>
                <w:szCs w:val="21"/>
              </w:rPr>
              <w:t>岗位名称</w:t>
            </w:r>
          </w:p>
        </w:tc>
        <w:tc>
          <w:tcPr>
            <w:tcW w:w="6344" w:type="dxa"/>
            <w:gridSpan w:val="3"/>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姓     名</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年    龄</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性     别</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毕业学校</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hint="eastAsia" w:ascii="宋体" w:hAnsi="宋体" w:cs="Arial"/>
                <w:szCs w:val="21"/>
              </w:rPr>
              <w:t>学历和</w:t>
            </w:r>
            <w:r>
              <w:rPr>
                <w:rFonts w:ascii="宋体" w:hAnsi="宋体" w:cs="Arial"/>
                <w:szCs w:val="21"/>
              </w:rPr>
              <w:t>专业</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毕业时间</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执业资格</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专业职称</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执业资格证书编号</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工作年限</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329" w:type="dxa"/>
            <w:gridSpan w:val="4"/>
            <w:noWrap w:val="0"/>
            <w:vAlign w:val="center"/>
          </w:tcPr>
          <w:p>
            <w:pPr>
              <w:jc w:val="center"/>
              <w:rPr>
                <w:rFonts w:ascii="宋体" w:hAnsi="宋体" w:cs="Arial"/>
                <w:szCs w:val="21"/>
              </w:rPr>
            </w:pPr>
            <w:r>
              <w:rPr>
                <w:rFonts w:hint="eastAsia" w:ascii="宋体" w:hAnsi="宋体" w:cs="Arial"/>
                <w:szCs w:val="21"/>
              </w:rPr>
              <w:t>主要工作业绩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985" w:type="dxa"/>
            <w:noWrap w:val="0"/>
            <w:vAlign w:val="center"/>
          </w:tcPr>
          <w:p>
            <w:pPr>
              <w:jc w:val="center"/>
              <w:rPr>
                <w:rFonts w:ascii="宋体" w:hAnsi="宋体" w:cs="Arial"/>
                <w:szCs w:val="21"/>
              </w:rPr>
            </w:pPr>
            <w:r>
              <w:rPr>
                <w:rFonts w:hint="eastAsia" w:ascii="宋体" w:hAnsi="宋体" w:cs="Arial"/>
                <w:szCs w:val="21"/>
              </w:rPr>
              <w:t>时  间</w:t>
            </w:r>
          </w:p>
        </w:tc>
        <w:tc>
          <w:tcPr>
            <w:tcW w:w="2410" w:type="dxa"/>
            <w:noWrap w:val="0"/>
            <w:vAlign w:val="center"/>
          </w:tcPr>
          <w:p>
            <w:pPr>
              <w:jc w:val="center"/>
              <w:rPr>
                <w:rFonts w:ascii="宋体" w:hAnsi="宋体" w:cs="Arial"/>
                <w:szCs w:val="21"/>
              </w:rPr>
            </w:pPr>
            <w:r>
              <w:rPr>
                <w:rFonts w:ascii="宋体" w:hAnsi="宋体"/>
                <w:szCs w:val="21"/>
              </w:rPr>
              <w:t>参加过的类似工程</w:t>
            </w:r>
            <w:r>
              <w:rPr>
                <w:rFonts w:hint="eastAsia" w:ascii="宋体" w:hAnsi="宋体"/>
                <w:szCs w:val="21"/>
              </w:rPr>
              <w:t>名称</w:t>
            </w:r>
          </w:p>
        </w:tc>
        <w:tc>
          <w:tcPr>
            <w:tcW w:w="1851" w:type="dxa"/>
            <w:noWrap w:val="0"/>
            <w:vAlign w:val="center"/>
          </w:tcPr>
          <w:p>
            <w:pPr>
              <w:jc w:val="center"/>
              <w:rPr>
                <w:rFonts w:ascii="宋体" w:hAnsi="宋体" w:cs="Arial"/>
                <w:szCs w:val="21"/>
              </w:rPr>
            </w:pPr>
            <w:r>
              <w:rPr>
                <w:rFonts w:hint="eastAsia" w:ascii="宋体" w:hAnsi="宋体"/>
                <w:szCs w:val="21"/>
              </w:rPr>
              <w:t>工程概况说明</w:t>
            </w:r>
          </w:p>
        </w:tc>
        <w:tc>
          <w:tcPr>
            <w:tcW w:w="2083" w:type="dxa"/>
            <w:noWrap w:val="0"/>
            <w:vAlign w:val="center"/>
          </w:tcPr>
          <w:p>
            <w:pPr>
              <w:jc w:val="center"/>
              <w:rPr>
                <w:rFonts w:ascii="宋体" w:hAnsi="宋体" w:cs="Arial"/>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bl>
    <w:p>
      <w:pPr>
        <w:spacing w:line="440" w:lineRule="exact"/>
        <w:rPr>
          <w:rFonts w:hint="eastAsia" w:ascii="宋体" w:hAnsi="宋体"/>
        </w:rPr>
      </w:pPr>
      <w:r>
        <w:rPr>
          <w:rFonts w:hint="eastAsia" w:ascii="宋体" w:hAnsi="宋体"/>
          <w:szCs w:val="21"/>
        </w:rPr>
        <w:t>备注：</w:t>
      </w:r>
      <w:r>
        <w:rPr>
          <w:rFonts w:hint="eastAsia" w:ascii="宋体" w:hAnsi="宋体"/>
        </w:rPr>
        <w:t>主要项目管理人员指项目副经理、技术负责人、合同商务负责人、专职安全生产管理人员等岗位人员。应附注册资格证书、身份证、职称证、学历证、养老保险扫描件，专职安全生产管理人员应附安全生产考核合格证书，主要业绩须附合同协议书。</w:t>
      </w:r>
    </w:p>
    <w:p>
      <w:pPr>
        <w:spacing w:line="440" w:lineRule="exact"/>
        <w:rPr>
          <w:rFonts w:hint="eastAsia" w:ascii="宋体" w:hAnsi="宋体"/>
        </w:rPr>
      </w:pPr>
    </w:p>
    <w:p>
      <w:pPr>
        <w:spacing w:line="440" w:lineRule="exact"/>
        <w:rPr>
          <w:rFonts w:hint="eastAsia" w:ascii="宋体" w:hAnsi="宋体"/>
        </w:rPr>
      </w:pPr>
    </w:p>
    <w:p>
      <w:pPr>
        <w:pStyle w:val="49"/>
        <w:spacing w:before="156" w:after="156"/>
        <w:jc w:val="center"/>
        <w:rPr>
          <w:b/>
        </w:rPr>
      </w:pPr>
      <w:bookmarkStart w:id="108" w:name="_Toc119941290"/>
      <w:bookmarkStart w:id="109" w:name="_Toc241459835"/>
      <w:bookmarkStart w:id="110" w:name="_Toc152042596"/>
      <w:bookmarkStart w:id="111" w:name="_Toc483685008"/>
      <w:bookmarkStart w:id="112" w:name="_Toc480306332"/>
      <w:bookmarkStart w:id="113" w:name="_Toc144974875"/>
      <w:bookmarkStart w:id="114" w:name="_Toc489692706"/>
      <w:bookmarkStart w:id="115" w:name="_Toc179632827"/>
      <w:bookmarkStart w:id="116" w:name="_Toc497458761"/>
      <w:bookmarkStart w:id="117" w:name="_Toc152045807"/>
      <w:bookmarkStart w:id="118" w:name="_Toc342296592"/>
      <w:r>
        <w:rPr>
          <w:rFonts w:hint="eastAsia"/>
          <w:b/>
          <w:lang w:eastAsia="zh-CN"/>
        </w:rPr>
        <w:t>七</w:t>
      </w:r>
      <w:r>
        <w:rPr>
          <w:rFonts w:hint="eastAsia"/>
          <w:b/>
        </w:rPr>
        <w:t>、资格审查资料</w:t>
      </w:r>
      <w:bookmarkEnd w:id="108"/>
      <w:bookmarkEnd w:id="109"/>
      <w:bookmarkEnd w:id="110"/>
      <w:bookmarkEnd w:id="111"/>
      <w:bookmarkEnd w:id="112"/>
      <w:bookmarkEnd w:id="113"/>
      <w:bookmarkEnd w:id="114"/>
      <w:bookmarkEnd w:id="115"/>
      <w:bookmarkEnd w:id="116"/>
      <w:bookmarkEnd w:id="117"/>
      <w:bookmarkEnd w:id="118"/>
    </w:p>
    <w:p>
      <w:pPr>
        <w:spacing w:line="440" w:lineRule="exact"/>
        <w:rPr>
          <w:rFonts w:hint="eastAsia" w:ascii="宋体" w:hAnsi="宋体"/>
        </w:rPr>
      </w:pPr>
    </w:p>
    <w:p>
      <w:pPr>
        <w:pStyle w:val="49"/>
        <w:spacing w:before="156" w:after="156"/>
        <w:jc w:val="both"/>
        <w:rPr>
          <w:rFonts w:hint="eastAsia"/>
          <w:b/>
          <w:lang w:val="en-US" w:eastAsia="zh-CN"/>
        </w:rPr>
      </w:pPr>
    </w:p>
    <w:sectPr>
      <w:headerReference r:id="rId7" w:type="default"/>
      <w:footerReference r:id="rId8" w:type="default"/>
      <w:footerReference r:id="rId9" w:type="even"/>
      <w:pgSz w:w="11906" w:h="16838"/>
      <w:pgMar w:top="1134" w:right="1134" w:bottom="1134" w:left="113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08280" cy="131445"/>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208280" cy="131445"/>
                      </a:xfrm>
                      <a:prstGeom prst="rect">
                        <a:avLst/>
                      </a:prstGeom>
                      <a:noFill/>
                      <a:ln>
                        <a:noFill/>
                      </a:ln>
                    </wps:spPr>
                    <wps:txbx>
                      <w:txbxContent>
                        <w:p>
                          <w:pPr>
                            <w:pStyle w:val="14"/>
                          </w:pPr>
                          <w:r>
                            <w:fldChar w:fldCharType="begin"/>
                          </w:r>
                          <w:r>
                            <w:instrText xml:space="preserve"> PAGE  \* MERGEFORMAT </w:instrText>
                          </w:r>
                          <w:r>
                            <w:fldChar w:fldCharType="separate"/>
                          </w:r>
                          <w:r>
                            <w:t>271</w:t>
                          </w:r>
                          <w:r>
                            <w:fldChar w:fldCharType="end"/>
                          </w:r>
                        </w:p>
                      </w:txbxContent>
                    </wps:txbx>
                    <wps:bodyPr lIns="0" tIns="0" rIns="0" bIns="0" upright="0">
                      <a:spAutoFit/>
                    </wps:bodyPr>
                  </wps:wsp>
                </a:graphicData>
              </a:graphic>
            </wp:anchor>
          </w:drawing>
        </mc:Choice>
        <mc:Fallback>
          <w:pict>
            <v:shape id="文本框 1025" o:spid="_x0000_s1026" o:spt="202" type="#_x0000_t202" style="position:absolute;left:0pt;margin-top:0pt;height:10.35pt;width:16.4pt;mso-position-horizontal:outside;mso-position-horizontal-relative:margin;z-index:251659264;mso-width-relative:page;mso-height-relative:page;" filled="f" stroked="f" coordsize="21600,21600" o:gfxdata="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lPzWHRAAAAAwEAAA8AAAAAAAAAAQAgAAAAIgAAAGRycy9kb3ducmV2Lnht&#10;bFBLAQIUABQAAAAIAIdO4kADhyMKxwEAAI4DAAAOAAAAAAAAAAEAIAAAACABAABkcnMvZTJvRG9j&#10;LnhtbFBLBQYAAAAABgAGAFkBAABZBQ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271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223520" cy="131445"/>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223520" cy="131445"/>
                      </a:xfrm>
                      <a:prstGeom prst="rect">
                        <a:avLst/>
                      </a:prstGeom>
                      <a:noFill/>
                      <a:ln>
                        <a:noFill/>
                      </a:ln>
                    </wps:spPr>
                    <wps:txbx>
                      <w:txbxContent>
                        <w:p>
                          <w:pPr>
                            <w:pStyle w:val="14"/>
                          </w:pPr>
                          <w:r>
                            <w:fldChar w:fldCharType="begin"/>
                          </w:r>
                          <w:r>
                            <w:instrText xml:space="preserve"> PAGE  \* MERGEFORMAT </w:instrText>
                          </w:r>
                          <w:r>
                            <w:fldChar w:fldCharType="separate"/>
                          </w:r>
                          <w:r>
                            <w:t>270</w:t>
                          </w:r>
                          <w:r>
                            <w:fldChar w:fldCharType="end"/>
                          </w:r>
                        </w:p>
                      </w:txbxContent>
                    </wps:txbx>
                    <wps:bodyPr lIns="0" tIns="0" rIns="0" bIns="0" upright="0">
                      <a:spAutoFit/>
                    </wps:bodyPr>
                  </wps:wsp>
                </a:graphicData>
              </a:graphic>
            </wp:anchor>
          </w:drawing>
        </mc:Choice>
        <mc:Fallback>
          <w:pict>
            <v:shape id="文本框 1026" o:spid="_x0000_s1026" o:spt="202" type="#_x0000_t202" style="position:absolute;left:0pt;margin-top:0pt;height:10.35pt;width:17.6pt;mso-position-horizontal:outside;mso-position-horizontal-relative:margin;z-index:251660288;mso-width-relative:page;mso-height-relative:page;" filled="f" stroked="f" coordsize="21600,21600" o:gfxdata="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JcXnrSAAAAAwEAAA8AAAAAAAAAAQAgAAAAIgAAAGRycy9kb3ducmV2Lnht&#10;bFBLAQIUABQAAAAIAIdO4kCJm4+bxgEAAI4DAAAOAAAAAAAAAAEAIAAAACEBAABkcnMvZTJvRG9j&#10;LnhtbFBLBQYAAAAABgAGAFkBAABZBQ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270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before="120" w:after="120"/>
      <w:jc w:val="center"/>
    </w:pPr>
    <w:r>
      <w:fldChar w:fldCharType="begin"/>
    </w:r>
    <w:r>
      <w:instrText xml:space="preserve"> PAGE   \* MERGEFORMAT </w:instrText>
    </w:r>
    <w:r>
      <w:fldChar w:fldCharType="separate"/>
    </w:r>
    <w:r>
      <w:rPr>
        <w:lang w:val="zh-CN"/>
      </w:rPr>
      <w:t>267</w:t>
    </w:r>
    <w:r>
      <w:rPr>
        <w:lang w:val="zh-CN"/>
      </w:rPr>
      <w:fldChar w:fldCharType="end"/>
    </w:r>
  </w:p>
  <w:p>
    <w:pPr>
      <w:pStyle w:val="14"/>
      <w:tabs>
        <w:tab w:val="left" w:pos="4668"/>
        <w:tab w:val="clear" w:pos="4153"/>
        <w:tab w:val="clear" w:pos="8306"/>
      </w:tabs>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rPr>
        <w:lang w:val="zh-CN"/>
      </w:rPr>
      <w:t>-</w:t>
    </w:r>
    <w:r>
      <w:t xml:space="preserve"> 10 -</w:t>
    </w:r>
    <w:r>
      <w:fldChar w:fldCharType="end"/>
    </w:r>
  </w:p>
  <w:p>
    <w:pPr>
      <w:pStyle w:val="1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2"/>
      </w:rPr>
    </w:pPr>
    <w:r>
      <w:rPr>
        <w:rStyle w:val="22"/>
      </w:rPr>
      <w:fldChar w:fldCharType="begin"/>
    </w:r>
    <w:r>
      <w:rPr>
        <w:rStyle w:val="22"/>
      </w:rPr>
      <w:instrText xml:space="preserve">PAGE  </w:instrText>
    </w:r>
    <w:r>
      <w:rPr>
        <w:rStyle w:val="22"/>
      </w:rPr>
      <w:fldChar w:fldCharType="end"/>
    </w:r>
  </w:p>
  <w:p>
    <w:pPr>
      <w:pStyle w:val="1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thinThickSmallGap" w:color="auto" w:sz="12" w:space="1"/>
      </w:pBdr>
      <w:wordWrap w:val="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FE4768"/>
    <w:multiLevelType w:val="singleLevel"/>
    <w:tmpl w:val="5BFE4768"/>
    <w:lvl w:ilvl="0" w:tentative="0">
      <w:start w:val="14"/>
      <w:numFmt w:val="chineseCounting"/>
      <w:suff w:val="space"/>
      <w:lvlText w:val="第%1条"/>
      <w:lvlJc w:val="left"/>
      <w:rPr>
        <w:rFonts w:hint="eastAsia"/>
      </w:rPr>
    </w:lvl>
  </w:abstractNum>
  <w:abstractNum w:abstractNumId="1">
    <w:nsid w:val="7C2D14BF"/>
    <w:multiLevelType w:val="multilevel"/>
    <w:tmpl w:val="7C2D14BF"/>
    <w:lvl w:ilvl="0" w:tentative="0">
      <w:start w:val="1"/>
      <w:numFmt w:val="chineseCountingThousand"/>
      <w:pStyle w:val="41"/>
      <w:lvlText w:val="第%1章"/>
      <w:lvlJc w:val="left"/>
      <w:pPr>
        <w:tabs>
          <w:tab w:val="left" w:pos="4253"/>
        </w:tabs>
        <w:ind w:left="4253" w:hanging="1701"/>
      </w:pPr>
      <w:rPr>
        <w:rFonts w:hint="eastAsia" w:ascii="Arial" w:hAnsi="Arial" w:eastAsia="宋体" w:cs="Arial"/>
        <w:b/>
        <w:bCs/>
        <w:i w:val="0"/>
        <w:color w:val="auto"/>
        <w:sz w:val="24"/>
        <w:szCs w:val="24"/>
        <w:lang w:val="fr-FR" w:eastAsia="zh-CN" w:bidi="ar-SA"/>
      </w:rPr>
    </w:lvl>
    <w:lvl w:ilvl="1" w:tentative="0">
      <w:start w:val="1"/>
      <w:numFmt w:val="decimal"/>
      <w:pStyle w:val="42"/>
      <w:lvlText w:val="%2"/>
      <w:lvlJc w:val="left"/>
      <w:pPr>
        <w:tabs>
          <w:tab w:val="left" w:pos="617"/>
        </w:tabs>
        <w:ind w:left="1241" w:hanging="1134"/>
      </w:pPr>
      <w:rPr>
        <w:rFonts w:hint="default" w:ascii="Arial" w:hAnsi="Times New Roman" w:eastAsia="宋体" w:cs="Arial"/>
        <w:b/>
        <w:i w:val="0"/>
        <w:sz w:val="24"/>
        <w:szCs w:val="24"/>
      </w:rPr>
    </w:lvl>
    <w:lvl w:ilvl="2" w:tentative="0">
      <w:start w:val="1"/>
      <w:numFmt w:val="decimal"/>
      <w:pStyle w:val="43"/>
      <w:lvlText w:val="%2.%3、"/>
      <w:lvlJc w:val="left"/>
      <w:pPr>
        <w:tabs>
          <w:tab w:val="left" w:pos="823"/>
        </w:tabs>
        <w:ind w:left="312" w:hanging="170"/>
      </w:pPr>
      <w:rPr>
        <w:rFonts w:hint="default" w:ascii="Arial" w:hAnsi="Arial" w:cs="Arial"/>
        <w:b/>
        <w:i w:val="0"/>
        <w:sz w:val="24"/>
        <w:szCs w:val="24"/>
      </w:rPr>
    </w:lvl>
    <w:lvl w:ilvl="3" w:tentative="0">
      <w:start w:val="1"/>
      <w:numFmt w:val="decimal"/>
      <w:pStyle w:val="44"/>
      <w:lvlText w:val="%2.%3.%4."/>
      <w:lvlJc w:val="left"/>
      <w:pPr>
        <w:tabs>
          <w:tab w:val="left" w:pos="1276"/>
        </w:tabs>
        <w:ind w:left="596" w:firstLine="397"/>
      </w:pPr>
      <w:rPr>
        <w:rFonts w:hint="default" w:ascii="Arial" w:hAnsi="Arial" w:cs="Arial"/>
        <w:b w:val="0"/>
        <w:i w:val="0"/>
        <w:sz w:val="24"/>
        <w:szCs w:val="24"/>
      </w:rPr>
    </w:lvl>
    <w:lvl w:ilvl="4" w:tentative="0">
      <w:start w:val="1"/>
      <w:numFmt w:val="lowerLetter"/>
      <w:pStyle w:val="46"/>
      <w:lvlText w:val="%5"/>
      <w:lvlJc w:val="left"/>
      <w:pPr>
        <w:tabs>
          <w:tab w:val="left" w:pos="540"/>
        </w:tabs>
        <w:ind w:left="200" w:firstLine="340"/>
      </w:pPr>
      <w:rPr>
        <w:b w:val="0"/>
        <w:i w:val="0"/>
        <w:sz w:val="24"/>
        <w:szCs w:val="24"/>
      </w:rPr>
    </w:lvl>
    <w:lvl w:ilvl="5" w:tentative="0">
      <w:start w:val="1"/>
      <w:numFmt w:val="lowerLetter"/>
      <w:lvlText w:val="%6."/>
      <w:lvlJc w:val="left"/>
      <w:pPr>
        <w:tabs>
          <w:tab w:val="left" w:pos="966"/>
        </w:tabs>
        <w:ind w:left="107" w:firstLine="499"/>
      </w:pPr>
      <w:rPr>
        <w:rFonts w:hint="eastAsia" w:ascii="宋体" w:hAnsi="Times New Roman" w:eastAsia="宋体"/>
        <w:b w:val="0"/>
        <w:i w:val="0"/>
        <w:sz w:val="28"/>
        <w:szCs w:val="28"/>
      </w:rPr>
    </w:lvl>
    <w:lvl w:ilvl="6" w:tentative="0">
      <w:start w:val="1"/>
      <w:numFmt w:val="decimal"/>
      <w:lvlText w:val="%1.%2.%3.%4.%5.%6.%7"/>
      <w:lvlJc w:val="left"/>
      <w:pPr>
        <w:tabs>
          <w:tab w:val="left" w:pos="2387"/>
        </w:tabs>
        <w:ind w:left="2387" w:hanging="1440"/>
      </w:pPr>
    </w:lvl>
    <w:lvl w:ilvl="7" w:tentative="0">
      <w:start w:val="1"/>
      <w:numFmt w:val="decimal"/>
      <w:lvlText w:val="%1.%2.%3.%4.%5.%6.%7.%8"/>
      <w:lvlJc w:val="left"/>
      <w:pPr>
        <w:tabs>
          <w:tab w:val="left" w:pos="2387"/>
        </w:tabs>
        <w:ind w:left="2387" w:hanging="1440"/>
      </w:pPr>
    </w:lvl>
    <w:lvl w:ilvl="8" w:tentative="0">
      <w:start w:val="1"/>
      <w:numFmt w:val="decimal"/>
      <w:lvlText w:val="%1.%2.%3.%4.%5.%6.%7.%8.%9"/>
      <w:lvlJc w:val="left"/>
      <w:pPr>
        <w:tabs>
          <w:tab w:val="left" w:pos="2747"/>
        </w:tabs>
        <w:ind w:left="2747" w:hanging="18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NTExZjdkMDFlNmRjZjI2N2VhYzAwNDQ5OWQyOWQifQ=="/>
  </w:docVars>
  <w:rsids>
    <w:rsidRoot w:val="001D4E6E"/>
    <w:rsid w:val="00000D94"/>
    <w:rsid w:val="00000FA1"/>
    <w:rsid w:val="00001393"/>
    <w:rsid w:val="00001E73"/>
    <w:rsid w:val="00004CFD"/>
    <w:rsid w:val="0000578F"/>
    <w:rsid w:val="00006245"/>
    <w:rsid w:val="00006D26"/>
    <w:rsid w:val="000074F2"/>
    <w:rsid w:val="0001081E"/>
    <w:rsid w:val="00011779"/>
    <w:rsid w:val="00011BFC"/>
    <w:rsid w:val="00011EF2"/>
    <w:rsid w:val="00012336"/>
    <w:rsid w:val="00012891"/>
    <w:rsid w:val="00012FC2"/>
    <w:rsid w:val="000146DD"/>
    <w:rsid w:val="00014923"/>
    <w:rsid w:val="00014AA3"/>
    <w:rsid w:val="000152E5"/>
    <w:rsid w:val="0001534C"/>
    <w:rsid w:val="0001563A"/>
    <w:rsid w:val="00015810"/>
    <w:rsid w:val="00016083"/>
    <w:rsid w:val="000164A6"/>
    <w:rsid w:val="00017576"/>
    <w:rsid w:val="00017B5A"/>
    <w:rsid w:val="000212DD"/>
    <w:rsid w:val="00021446"/>
    <w:rsid w:val="0002160C"/>
    <w:rsid w:val="000220F6"/>
    <w:rsid w:val="0002223C"/>
    <w:rsid w:val="0002385F"/>
    <w:rsid w:val="0002393A"/>
    <w:rsid w:val="00023A6E"/>
    <w:rsid w:val="00023C0B"/>
    <w:rsid w:val="00023E52"/>
    <w:rsid w:val="0002471B"/>
    <w:rsid w:val="000249F3"/>
    <w:rsid w:val="00024D58"/>
    <w:rsid w:val="00024F4B"/>
    <w:rsid w:val="0002509E"/>
    <w:rsid w:val="00025616"/>
    <w:rsid w:val="000264F7"/>
    <w:rsid w:val="00026565"/>
    <w:rsid w:val="00027740"/>
    <w:rsid w:val="00030117"/>
    <w:rsid w:val="00030504"/>
    <w:rsid w:val="00031C43"/>
    <w:rsid w:val="00031FD1"/>
    <w:rsid w:val="00032164"/>
    <w:rsid w:val="000325E0"/>
    <w:rsid w:val="00032EED"/>
    <w:rsid w:val="00033529"/>
    <w:rsid w:val="000335DE"/>
    <w:rsid w:val="00033E79"/>
    <w:rsid w:val="0003451A"/>
    <w:rsid w:val="000346CD"/>
    <w:rsid w:val="0003529D"/>
    <w:rsid w:val="00035304"/>
    <w:rsid w:val="000354BA"/>
    <w:rsid w:val="00035A97"/>
    <w:rsid w:val="00035CE0"/>
    <w:rsid w:val="00036C60"/>
    <w:rsid w:val="00037022"/>
    <w:rsid w:val="000400C5"/>
    <w:rsid w:val="0004182A"/>
    <w:rsid w:val="00041DB7"/>
    <w:rsid w:val="000420BD"/>
    <w:rsid w:val="000421E2"/>
    <w:rsid w:val="00042C63"/>
    <w:rsid w:val="00042FED"/>
    <w:rsid w:val="0004586E"/>
    <w:rsid w:val="00045918"/>
    <w:rsid w:val="00046556"/>
    <w:rsid w:val="000467D6"/>
    <w:rsid w:val="00046FFD"/>
    <w:rsid w:val="000472B0"/>
    <w:rsid w:val="0004771A"/>
    <w:rsid w:val="0005012A"/>
    <w:rsid w:val="00050608"/>
    <w:rsid w:val="000515C8"/>
    <w:rsid w:val="00051E9B"/>
    <w:rsid w:val="00051FCA"/>
    <w:rsid w:val="000531F0"/>
    <w:rsid w:val="00053284"/>
    <w:rsid w:val="000539DB"/>
    <w:rsid w:val="00053E4B"/>
    <w:rsid w:val="00053FFD"/>
    <w:rsid w:val="0005463E"/>
    <w:rsid w:val="00054ECC"/>
    <w:rsid w:val="00054FBF"/>
    <w:rsid w:val="00055BD9"/>
    <w:rsid w:val="00055CB0"/>
    <w:rsid w:val="000564DA"/>
    <w:rsid w:val="00057391"/>
    <w:rsid w:val="00057751"/>
    <w:rsid w:val="00061B1B"/>
    <w:rsid w:val="00062CAC"/>
    <w:rsid w:val="000639F0"/>
    <w:rsid w:val="00064542"/>
    <w:rsid w:val="000646CC"/>
    <w:rsid w:val="0006474F"/>
    <w:rsid w:val="00064C21"/>
    <w:rsid w:val="0006579B"/>
    <w:rsid w:val="00065817"/>
    <w:rsid w:val="000663AF"/>
    <w:rsid w:val="00066A3A"/>
    <w:rsid w:val="00067052"/>
    <w:rsid w:val="000678BF"/>
    <w:rsid w:val="00070406"/>
    <w:rsid w:val="00071297"/>
    <w:rsid w:val="00071556"/>
    <w:rsid w:val="000723A3"/>
    <w:rsid w:val="0007287C"/>
    <w:rsid w:val="0007340E"/>
    <w:rsid w:val="000734F4"/>
    <w:rsid w:val="00073F24"/>
    <w:rsid w:val="000745E1"/>
    <w:rsid w:val="00074C9B"/>
    <w:rsid w:val="0007502C"/>
    <w:rsid w:val="00075916"/>
    <w:rsid w:val="00075C4B"/>
    <w:rsid w:val="00075C9A"/>
    <w:rsid w:val="0007601C"/>
    <w:rsid w:val="00076781"/>
    <w:rsid w:val="0007680E"/>
    <w:rsid w:val="00076F31"/>
    <w:rsid w:val="000771A7"/>
    <w:rsid w:val="0007744B"/>
    <w:rsid w:val="000801D0"/>
    <w:rsid w:val="000807B1"/>
    <w:rsid w:val="00080A67"/>
    <w:rsid w:val="00081F61"/>
    <w:rsid w:val="00084212"/>
    <w:rsid w:val="00084661"/>
    <w:rsid w:val="0008503E"/>
    <w:rsid w:val="00085C6B"/>
    <w:rsid w:val="00087376"/>
    <w:rsid w:val="00087D64"/>
    <w:rsid w:val="000903A6"/>
    <w:rsid w:val="000912BE"/>
    <w:rsid w:val="00091A0B"/>
    <w:rsid w:val="0009280D"/>
    <w:rsid w:val="00093283"/>
    <w:rsid w:val="0009361C"/>
    <w:rsid w:val="00094363"/>
    <w:rsid w:val="00094403"/>
    <w:rsid w:val="000958EB"/>
    <w:rsid w:val="00095C57"/>
    <w:rsid w:val="00096DA3"/>
    <w:rsid w:val="00096E07"/>
    <w:rsid w:val="00097711"/>
    <w:rsid w:val="000A0289"/>
    <w:rsid w:val="000A0577"/>
    <w:rsid w:val="000A082A"/>
    <w:rsid w:val="000A1D23"/>
    <w:rsid w:val="000A35A3"/>
    <w:rsid w:val="000A496C"/>
    <w:rsid w:val="000A511A"/>
    <w:rsid w:val="000A55D8"/>
    <w:rsid w:val="000A5E71"/>
    <w:rsid w:val="000A60E5"/>
    <w:rsid w:val="000A676E"/>
    <w:rsid w:val="000A6F9E"/>
    <w:rsid w:val="000A726E"/>
    <w:rsid w:val="000A7355"/>
    <w:rsid w:val="000A7C36"/>
    <w:rsid w:val="000B0191"/>
    <w:rsid w:val="000B06A6"/>
    <w:rsid w:val="000B0F8E"/>
    <w:rsid w:val="000B1EEA"/>
    <w:rsid w:val="000B1F8E"/>
    <w:rsid w:val="000B222A"/>
    <w:rsid w:val="000B2FB6"/>
    <w:rsid w:val="000B3B26"/>
    <w:rsid w:val="000B53FD"/>
    <w:rsid w:val="000B5826"/>
    <w:rsid w:val="000B5BE7"/>
    <w:rsid w:val="000B610A"/>
    <w:rsid w:val="000B68F3"/>
    <w:rsid w:val="000B6FED"/>
    <w:rsid w:val="000B74E6"/>
    <w:rsid w:val="000B760F"/>
    <w:rsid w:val="000C02A6"/>
    <w:rsid w:val="000C0486"/>
    <w:rsid w:val="000C1325"/>
    <w:rsid w:val="000C210C"/>
    <w:rsid w:val="000C215A"/>
    <w:rsid w:val="000C2172"/>
    <w:rsid w:val="000C29ED"/>
    <w:rsid w:val="000C2A6E"/>
    <w:rsid w:val="000C3148"/>
    <w:rsid w:val="000C34C5"/>
    <w:rsid w:val="000C3B53"/>
    <w:rsid w:val="000C41DF"/>
    <w:rsid w:val="000C45A7"/>
    <w:rsid w:val="000C48BE"/>
    <w:rsid w:val="000C48C6"/>
    <w:rsid w:val="000C54A6"/>
    <w:rsid w:val="000C60E0"/>
    <w:rsid w:val="000C629F"/>
    <w:rsid w:val="000C64FC"/>
    <w:rsid w:val="000C7480"/>
    <w:rsid w:val="000C765C"/>
    <w:rsid w:val="000C76D8"/>
    <w:rsid w:val="000C787C"/>
    <w:rsid w:val="000C7ACE"/>
    <w:rsid w:val="000D070C"/>
    <w:rsid w:val="000D0957"/>
    <w:rsid w:val="000D1708"/>
    <w:rsid w:val="000D182A"/>
    <w:rsid w:val="000D25FB"/>
    <w:rsid w:val="000D2B01"/>
    <w:rsid w:val="000D2E1B"/>
    <w:rsid w:val="000D3716"/>
    <w:rsid w:val="000D373D"/>
    <w:rsid w:val="000D49FF"/>
    <w:rsid w:val="000D52C1"/>
    <w:rsid w:val="000D56A8"/>
    <w:rsid w:val="000D5E79"/>
    <w:rsid w:val="000D655A"/>
    <w:rsid w:val="000D6614"/>
    <w:rsid w:val="000D6734"/>
    <w:rsid w:val="000D7CBB"/>
    <w:rsid w:val="000E005D"/>
    <w:rsid w:val="000E04C2"/>
    <w:rsid w:val="000E2B33"/>
    <w:rsid w:val="000E35C9"/>
    <w:rsid w:val="000E3769"/>
    <w:rsid w:val="000E3899"/>
    <w:rsid w:val="000E4971"/>
    <w:rsid w:val="000E4A6E"/>
    <w:rsid w:val="000E4BF1"/>
    <w:rsid w:val="000E4C86"/>
    <w:rsid w:val="000E4E3E"/>
    <w:rsid w:val="000E5434"/>
    <w:rsid w:val="000E588A"/>
    <w:rsid w:val="000E5EE1"/>
    <w:rsid w:val="000E5F2C"/>
    <w:rsid w:val="000E6470"/>
    <w:rsid w:val="000E7083"/>
    <w:rsid w:val="000F020D"/>
    <w:rsid w:val="000F1AB4"/>
    <w:rsid w:val="000F31CE"/>
    <w:rsid w:val="000F35C8"/>
    <w:rsid w:val="000F36F1"/>
    <w:rsid w:val="000F3A06"/>
    <w:rsid w:val="000F3CDF"/>
    <w:rsid w:val="000F717D"/>
    <w:rsid w:val="000F7238"/>
    <w:rsid w:val="000F7B6C"/>
    <w:rsid w:val="000F7BBF"/>
    <w:rsid w:val="000F7C3C"/>
    <w:rsid w:val="000F7E9D"/>
    <w:rsid w:val="0010072C"/>
    <w:rsid w:val="001008BA"/>
    <w:rsid w:val="00100C48"/>
    <w:rsid w:val="001019B2"/>
    <w:rsid w:val="001019F0"/>
    <w:rsid w:val="00101FBA"/>
    <w:rsid w:val="001023B9"/>
    <w:rsid w:val="001028B2"/>
    <w:rsid w:val="00104390"/>
    <w:rsid w:val="00104A98"/>
    <w:rsid w:val="0010547F"/>
    <w:rsid w:val="00105B04"/>
    <w:rsid w:val="00106357"/>
    <w:rsid w:val="001064BA"/>
    <w:rsid w:val="00106691"/>
    <w:rsid w:val="001106E9"/>
    <w:rsid w:val="00111912"/>
    <w:rsid w:val="00111BD2"/>
    <w:rsid w:val="00111EFC"/>
    <w:rsid w:val="00112275"/>
    <w:rsid w:val="0011242A"/>
    <w:rsid w:val="00113EA7"/>
    <w:rsid w:val="0011483E"/>
    <w:rsid w:val="00115142"/>
    <w:rsid w:val="00115E20"/>
    <w:rsid w:val="001162F9"/>
    <w:rsid w:val="00116D9F"/>
    <w:rsid w:val="00117F05"/>
    <w:rsid w:val="00120163"/>
    <w:rsid w:val="001206E1"/>
    <w:rsid w:val="00120F3C"/>
    <w:rsid w:val="0012205C"/>
    <w:rsid w:val="00123400"/>
    <w:rsid w:val="0012340E"/>
    <w:rsid w:val="001245A6"/>
    <w:rsid w:val="001245E9"/>
    <w:rsid w:val="00125ADA"/>
    <w:rsid w:val="00126531"/>
    <w:rsid w:val="0012687D"/>
    <w:rsid w:val="00127CBF"/>
    <w:rsid w:val="00127ECE"/>
    <w:rsid w:val="00127F5A"/>
    <w:rsid w:val="00130A26"/>
    <w:rsid w:val="00130CCE"/>
    <w:rsid w:val="00130F76"/>
    <w:rsid w:val="00131F0C"/>
    <w:rsid w:val="00132028"/>
    <w:rsid w:val="00132507"/>
    <w:rsid w:val="001325DE"/>
    <w:rsid w:val="001329AE"/>
    <w:rsid w:val="00132F52"/>
    <w:rsid w:val="00133C08"/>
    <w:rsid w:val="00133C5F"/>
    <w:rsid w:val="00133D16"/>
    <w:rsid w:val="00133F91"/>
    <w:rsid w:val="00134DBE"/>
    <w:rsid w:val="00135320"/>
    <w:rsid w:val="001358FF"/>
    <w:rsid w:val="001373BD"/>
    <w:rsid w:val="0013795B"/>
    <w:rsid w:val="00137AA4"/>
    <w:rsid w:val="001403B1"/>
    <w:rsid w:val="0014049C"/>
    <w:rsid w:val="00140815"/>
    <w:rsid w:val="001409E3"/>
    <w:rsid w:val="00140AA9"/>
    <w:rsid w:val="00140BA0"/>
    <w:rsid w:val="00140DC9"/>
    <w:rsid w:val="00140F29"/>
    <w:rsid w:val="0014128B"/>
    <w:rsid w:val="00142577"/>
    <w:rsid w:val="00144BD3"/>
    <w:rsid w:val="00144EDF"/>
    <w:rsid w:val="00145CB4"/>
    <w:rsid w:val="001462E7"/>
    <w:rsid w:val="00146676"/>
    <w:rsid w:val="0015034D"/>
    <w:rsid w:val="00150F85"/>
    <w:rsid w:val="00151A8F"/>
    <w:rsid w:val="00151C23"/>
    <w:rsid w:val="00151C8F"/>
    <w:rsid w:val="001524E1"/>
    <w:rsid w:val="001532C0"/>
    <w:rsid w:val="001535E4"/>
    <w:rsid w:val="00153DEC"/>
    <w:rsid w:val="001542EB"/>
    <w:rsid w:val="001547AA"/>
    <w:rsid w:val="0015562E"/>
    <w:rsid w:val="00155946"/>
    <w:rsid w:val="0015640E"/>
    <w:rsid w:val="00156FA2"/>
    <w:rsid w:val="001571CE"/>
    <w:rsid w:val="00157503"/>
    <w:rsid w:val="001575ED"/>
    <w:rsid w:val="0015798B"/>
    <w:rsid w:val="00157B66"/>
    <w:rsid w:val="00157B75"/>
    <w:rsid w:val="00157B80"/>
    <w:rsid w:val="00160440"/>
    <w:rsid w:val="001604B5"/>
    <w:rsid w:val="0016066A"/>
    <w:rsid w:val="00160FF2"/>
    <w:rsid w:val="00161062"/>
    <w:rsid w:val="001610DF"/>
    <w:rsid w:val="0016121E"/>
    <w:rsid w:val="00161AA4"/>
    <w:rsid w:val="001621B0"/>
    <w:rsid w:val="00163966"/>
    <w:rsid w:val="001645F8"/>
    <w:rsid w:val="00164AD4"/>
    <w:rsid w:val="00164F03"/>
    <w:rsid w:val="00165713"/>
    <w:rsid w:val="001668F2"/>
    <w:rsid w:val="001707D8"/>
    <w:rsid w:val="0017085F"/>
    <w:rsid w:val="001708A6"/>
    <w:rsid w:val="00170E16"/>
    <w:rsid w:val="0017169D"/>
    <w:rsid w:val="00171A8E"/>
    <w:rsid w:val="00172493"/>
    <w:rsid w:val="001724FC"/>
    <w:rsid w:val="00172A0A"/>
    <w:rsid w:val="00173961"/>
    <w:rsid w:val="001741C4"/>
    <w:rsid w:val="00175603"/>
    <w:rsid w:val="00175626"/>
    <w:rsid w:val="00175972"/>
    <w:rsid w:val="00175DD2"/>
    <w:rsid w:val="00176368"/>
    <w:rsid w:val="001763CB"/>
    <w:rsid w:val="001764B1"/>
    <w:rsid w:val="0017660D"/>
    <w:rsid w:val="0017727E"/>
    <w:rsid w:val="00180AEF"/>
    <w:rsid w:val="00180C10"/>
    <w:rsid w:val="00180CE6"/>
    <w:rsid w:val="00180D98"/>
    <w:rsid w:val="00180F8B"/>
    <w:rsid w:val="0018140E"/>
    <w:rsid w:val="00181ED0"/>
    <w:rsid w:val="0018205A"/>
    <w:rsid w:val="00182219"/>
    <w:rsid w:val="00182911"/>
    <w:rsid w:val="00182BE2"/>
    <w:rsid w:val="00182E3C"/>
    <w:rsid w:val="0018357B"/>
    <w:rsid w:val="001836D3"/>
    <w:rsid w:val="0018398A"/>
    <w:rsid w:val="00185190"/>
    <w:rsid w:val="0018569F"/>
    <w:rsid w:val="0018574E"/>
    <w:rsid w:val="001861C3"/>
    <w:rsid w:val="0018654E"/>
    <w:rsid w:val="00190FD2"/>
    <w:rsid w:val="00191194"/>
    <w:rsid w:val="00191F05"/>
    <w:rsid w:val="00191F1B"/>
    <w:rsid w:val="00193071"/>
    <w:rsid w:val="001932C5"/>
    <w:rsid w:val="00193A76"/>
    <w:rsid w:val="00194371"/>
    <w:rsid w:val="0019499E"/>
    <w:rsid w:val="00194E6E"/>
    <w:rsid w:val="00195417"/>
    <w:rsid w:val="00195712"/>
    <w:rsid w:val="00195964"/>
    <w:rsid w:val="0019598D"/>
    <w:rsid w:val="00195C82"/>
    <w:rsid w:val="00195E0E"/>
    <w:rsid w:val="0019662B"/>
    <w:rsid w:val="00196E6D"/>
    <w:rsid w:val="00197933"/>
    <w:rsid w:val="001A0A26"/>
    <w:rsid w:val="001A0C3F"/>
    <w:rsid w:val="001A0F14"/>
    <w:rsid w:val="001A1AB4"/>
    <w:rsid w:val="001A22A5"/>
    <w:rsid w:val="001A27BC"/>
    <w:rsid w:val="001A3269"/>
    <w:rsid w:val="001A376C"/>
    <w:rsid w:val="001A40AF"/>
    <w:rsid w:val="001A45D1"/>
    <w:rsid w:val="001A4A46"/>
    <w:rsid w:val="001A56A1"/>
    <w:rsid w:val="001A586C"/>
    <w:rsid w:val="001A5E16"/>
    <w:rsid w:val="001A5EDF"/>
    <w:rsid w:val="001A63ED"/>
    <w:rsid w:val="001A6421"/>
    <w:rsid w:val="001A6485"/>
    <w:rsid w:val="001A6B16"/>
    <w:rsid w:val="001A6B32"/>
    <w:rsid w:val="001A6CC2"/>
    <w:rsid w:val="001A7359"/>
    <w:rsid w:val="001A778B"/>
    <w:rsid w:val="001B0682"/>
    <w:rsid w:val="001B1E3C"/>
    <w:rsid w:val="001B1E76"/>
    <w:rsid w:val="001B2AB3"/>
    <w:rsid w:val="001B2BD9"/>
    <w:rsid w:val="001B3460"/>
    <w:rsid w:val="001B3684"/>
    <w:rsid w:val="001B36A3"/>
    <w:rsid w:val="001B37D0"/>
    <w:rsid w:val="001B3D0A"/>
    <w:rsid w:val="001B4B07"/>
    <w:rsid w:val="001B5C97"/>
    <w:rsid w:val="001B6451"/>
    <w:rsid w:val="001B6682"/>
    <w:rsid w:val="001B6DE5"/>
    <w:rsid w:val="001B77C4"/>
    <w:rsid w:val="001C0A65"/>
    <w:rsid w:val="001C0AC6"/>
    <w:rsid w:val="001C1F23"/>
    <w:rsid w:val="001C20AD"/>
    <w:rsid w:val="001C26AC"/>
    <w:rsid w:val="001C2B81"/>
    <w:rsid w:val="001C2ED7"/>
    <w:rsid w:val="001C3A43"/>
    <w:rsid w:val="001C3CE2"/>
    <w:rsid w:val="001C4227"/>
    <w:rsid w:val="001C42A9"/>
    <w:rsid w:val="001C47F8"/>
    <w:rsid w:val="001C48D9"/>
    <w:rsid w:val="001C49AE"/>
    <w:rsid w:val="001C4ECB"/>
    <w:rsid w:val="001C59DF"/>
    <w:rsid w:val="001C5D2F"/>
    <w:rsid w:val="001C5E82"/>
    <w:rsid w:val="001C619C"/>
    <w:rsid w:val="001C62C2"/>
    <w:rsid w:val="001C6445"/>
    <w:rsid w:val="001C75CB"/>
    <w:rsid w:val="001D01E9"/>
    <w:rsid w:val="001D022A"/>
    <w:rsid w:val="001D0746"/>
    <w:rsid w:val="001D08F1"/>
    <w:rsid w:val="001D0AE4"/>
    <w:rsid w:val="001D0CFA"/>
    <w:rsid w:val="001D0D01"/>
    <w:rsid w:val="001D129E"/>
    <w:rsid w:val="001D19D0"/>
    <w:rsid w:val="001D20D1"/>
    <w:rsid w:val="001D261B"/>
    <w:rsid w:val="001D2C75"/>
    <w:rsid w:val="001D2D9A"/>
    <w:rsid w:val="001D2DC0"/>
    <w:rsid w:val="001D3D19"/>
    <w:rsid w:val="001D4392"/>
    <w:rsid w:val="001D4E6E"/>
    <w:rsid w:val="001D5509"/>
    <w:rsid w:val="001D568D"/>
    <w:rsid w:val="001D584D"/>
    <w:rsid w:val="001D59DA"/>
    <w:rsid w:val="001D610D"/>
    <w:rsid w:val="001D624C"/>
    <w:rsid w:val="001D6451"/>
    <w:rsid w:val="001D6C1B"/>
    <w:rsid w:val="001D6C8B"/>
    <w:rsid w:val="001D7256"/>
    <w:rsid w:val="001D744B"/>
    <w:rsid w:val="001D755D"/>
    <w:rsid w:val="001D792F"/>
    <w:rsid w:val="001D7DA4"/>
    <w:rsid w:val="001E0277"/>
    <w:rsid w:val="001E0752"/>
    <w:rsid w:val="001E17A9"/>
    <w:rsid w:val="001E191E"/>
    <w:rsid w:val="001E1C31"/>
    <w:rsid w:val="001E24FE"/>
    <w:rsid w:val="001E2585"/>
    <w:rsid w:val="001E2BFF"/>
    <w:rsid w:val="001E3052"/>
    <w:rsid w:val="001E3B46"/>
    <w:rsid w:val="001E42EC"/>
    <w:rsid w:val="001E63BB"/>
    <w:rsid w:val="001E6704"/>
    <w:rsid w:val="001E69F3"/>
    <w:rsid w:val="001E71B7"/>
    <w:rsid w:val="001E7AAB"/>
    <w:rsid w:val="001E7BAC"/>
    <w:rsid w:val="001E7DFB"/>
    <w:rsid w:val="001E7FCB"/>
    <w:rsid w:val="001F0E90"/>
    <w:rsid w:val="001F122E"/>
    <w:rsid w:val="001F2352"/>
    <w:rsid w:val="001F32A9"/>
    <w:rsid w:val="001F45CE"/>
    <w:rsid w:val="001F5ABE"/>
    <w:rsid w:val="001F668E"/>
    <w:rsid w:val="001F6A19"/>
    <w:rsid w:val="001F6AA4"/>
    <w:rsid w:val="001F7191"/>
    <w:rsid w:val="001F7490"/>
    <w:rsid w:val="001F749F"/>
    <w:rsid w:val="001F7C26"/>
    <w:rsid w:val="00200062"/>
    <w:rsid w:val="00200098"/>
    <w:rsid w:val="0020023C"/>
    <w:rsid w:val="002002E0"/>
    <w:rsid w:val="00201342"/>
    <w:rsid w:val="00202B0F"/>
    <w:rsid w:val="002034BB"/>
    <w:rsid w:val="00203C91"/>
    <w:rsid w:val="002044EC"/>
    <w:rsid w:val="00206099"/>
    <w:rsid w:val="00206468"/>
    <w:rsid w:val="002073D9"/>
    <w:rsid w:val="00207CF5"/>
    <w:rsid w:val="00210405"/>
    <w:rsid w:val="00210CDC"/>
    <w:rsid w:val="002115D6"/>
    <w:rsid w:val="002122D8"/>
    <w:rsid w:val="00213168"/>
    <w:rsid w:val="0021338E"/>
    <w:rsid w:val="0021381A"/>
    <w:rsid w:val="0021390B"/>
    <w:rsid w:val="00213C05"/>
    <w:rsid w:val="0021496F"/>
    <w:rsid w:val="00214AC5"/>
    <w:rsid w:val="00214C10"/>
    <w:rsid w:val="00214E9C"/>
    <w:rsid w:val="00214F7E"/>
    <w:rsid w:val="00215FEE"/>
    <w:rsid w:val="002161B8"/>
    <w:rsid w:val="002166BC"/>
    <w:rsid w:val="00216A4C"/>
    <w:rsid w:val="00216DD2"/>
    <w:rsid w:val="002172EB"/>
    <w:rsid w:val="00217481"/>
    <w:rsid w:val="00217906"/>
    <w:rsid w:val="00217A85"/>
    <w:rsid w:val="00217D25"/>
    <w:rsid w:val="00220C16"/>
    <w:rsid w:val="00220E70"/>
    <w:rsid w:val="0022124C"/>
    <w:rsid w:val="0022165E"/>
    <w:rsid w:val="00223700"/>
    <w:rsid w:val="00224543"/>
    <w:rsid w:val="00224A15"/>
    <w:rsid w:val="0022524F"/>
    <w:rsid w:val="00225AAD"/>
    <w:rsid w:val="00226BE9"/>
    <w:rsid w:val="00226C9E"/>
    <w:rsid w:val="00227BF8"/>
    <w:rsid w:val="002302D2"/>
    <w:rsid w:val="002314AD"/>
    <w:rsid w:val="00232BF8"/>
    <w:rsid w:val="00233664"/>
    <w:rsid w:val="00233882"/>
    <w:rsid w:val="00233AFD"/>
    <w:rsid w:val="00233E7D"/>
    <w:rsid w:val="00234411"/>
    <w:rsid w:val="00234CD8"/>
    <w:rsid w:val="0023559B"/>
    <w:rsid w:val="002361B6"/>
    <w:rsid w:val="002376C8"/>
    <w:rsid w:val="00237E4F"/>
    <w:rsid w:val="00237EEE"/>
    <w:rsid w:val="002404F3"/>
    <w:rsid w:val="00240A6A"/>
    <w:rsid w:val="00240F9A"/>
    <w:rsid w:val="00241420"/>
    <w:rsid w:val="00241781"/>
    <w:rsid w:val="00241C82"/>
    <w:rsid w:val="0024245F"/>
    <w:rsid w:val="00242489"/>
    <w:rsid w:val="00242889"/>
    <w:rsid w:val="00242E86"/>
    <w:rsid w:val="002431EE"/>
    <w:rsid w:val="00243469"/>
    <w:rsid w:val="002455CC"/>
    <w:rsid w:val="0025038B"/>
    <w:rsid w:val="0025103E"/>
    <w:rsid w:val="002517E8"/>
    <w:rsid w:val="0025319A"/>
    <w:rsid w:val="002537FD"/>
    <w:rsid w:val="002540DA"/>
    <w:rsid w:val="00254342"/>
    <w:rsid w:val="00254E6D"/>
    <w:rsid w:val="002556EA"/>
    <w:rsid w:val="00255923"/>
    <w:rsid w:val="00255F94"/>
    <w:rsid w:val="00256EA9"/>
    <w:rsid w:val="00257252"/>
    <w:rsid w:val="002578DE"/>
    <w:rsid w:val="00257BFB"/>
    <w:rsid w:val="00257C84"/>
    <w:rsid w:val="0026019E"/>
    <w:rsid w:val="00260372"/>
    <w:rsid w:val="00261B7A"/>
    <w:rsid w:val="00262D27"/>
    <w:rsid w:val="00262F5C"/>
    <w:rsid w:val="002634D6"/>
    <w:rsid w:val="0026411E"/>
    <w:rsid w:val="002644AC"/>
    <w:rsid w:val="00266BDD"/>
    <w:rsid w:val="00270017"/>
    <w:rsid w:val="00270AE9"/>
    <w:rsid w:val="00270B95"/>
    <w:rsid w:val="00272AD3"/>
    <w:rsid w:val="00272EBD"/>
    <w:rsid w:val="00273733"/>
    <w:rsid w:val="00274730"/>
    <w:rsid w:val="00274753"/>
    <w:rsid w:val="00274AF0"/>
    <w:rsid w:val="002752A2"/>
    <w:rsid w:val="002769C4"/>
    <w:rsid w:val="00277450"/>
    <w:rsid w:val="00277687"/>
    <w:rsid w:val="00277834"/>
    <w:rsid w:val="00277AA6"/>
    <w:rsid w:val="002809DA"/>
    <w:rsid w:val="00280C09"/>
    <w:rsid w:val="00282037"/>
    <w:rsid w:val="0028267A"/>
    <w:rsid w:val="002827FC"/>
    <w:rsid w:val="00283133"/>
    <w:rsid w:val="00283A3D"/>
    <w:rsid w:val="002843AF"/>
    <w:rsid w:val="0028457F"/>
    <w:rsid w:val="002848DD"/>
    <w:rsid w:val="002855E5"/>
    <w:rsid w:val="00285638"/>
    <w:rsid w:val="00285B73"/>
    <w:rsid w:val="0028611D"/>
    <w:rsid w:val="00287305"/>
    <w:rsid w:val="002876A8"/>
    <w:rsid w:val="00287CE8"/>
    <w:rsid w:val="00290287"/>
    <w:rsid w:val="00290B2C"/>
    <w:rsid w:val="00291CE4"/>
    <w:rsid w:val="0029368E"/>
    <w:rsid w:val="00293E63"/>
    <w:rsid w:val="002948E5"/>
    <w:rsid w:val="002949FF"/>
    <w:rsid w:val="00295C05"/>
    <w:rsid w:val="00296012"/>
    <w:rsid w:val="002961FF"/>
    <w:rsid w:val="00296649"/>
    <w:rsid w:val="00296713"/>
    <w:rsid w:val="0029691D"/>
    <w:rsid w:val="00296DE9"/>
    <w:rsid w:val="002971F3"/>
    <w:rsid w:val="002973DE"/>
    <w:rsid w:val="00297FD5"/>
    <w:rsid w:val="002A0976"/>
    <w:rsid w:val="002A17A8"/>
    <w:rsid w:val="002A22AD"/>
    <w:rsid w:val="002A235F"/>
    <w:rsid w:val="002A3118"/>
    <w:rsid w:val="002A34A7"/>
    <w:rsid w:val="002A3AB5"/>
    <w:rsid w:val="002A41A9"/>
    <w:rsid w:val="002A49F1"/>
    <w:rsid w:val="002A5438"/>
    <w:rsid w:val="002A68A8"/>
    <w:rsid w:val="002B0262"/>
    <w:rsid w:val="002B0626"/>
    <w:rsid w:val="002B0E67"/>
    <w:rsid w:val="002B153C"/>
    <w:rsid w:val="002B1560"/>
    <w:rsid w:val="002B15A1"/>
    <w:rsid w:val="002B1613"/>
    <w:rsid w:val="002B264A"/>
    <w:rsid w:val="002B2B49"/>
    <w:rsid w:val="002B3008"/>
    <w:rsid w:val="002B32DA"/>
    <w:rsid w:val="002B3F12"/>
    <w:rsid w:val="002B4CFE"/>
    <w:rsid w:val="002B54C8"/>
    <w:rsid w:val="002B5D07"/>
    <w:rsid w:val="002B5D62"/>
    <w:rsid w:val="002B69F4"/>
    <w:rsid w:val="002B6A83"/>
    <w:rsid w:val="002B703A"/>
    <w:rsid w:val="002B7491"/>
    <w:rsid w:val="002B7A60"/>
    <w:rsid w:val="002B7DD5"/>
    <w:rsid w:val="002C0E84"/>
    <w:rsid w:val="002C10ED"/>
    <w:rsid w:val="002C1785"/>
    <w:rsid w:val="002C187C"/>
    <w:rsid w:val="002C21AA"/>
    <w:rsid w:val="002C279E"/>
    <w:rsid w:val="002C2D85"/>
    <w:rsid w:val="002C37CF"/>
    <w:rsid w:val="002C3934"/>
    <w:rsid w:val="002C3CB5"/>
    <w:rsid w:val="002C536F"/>
    <w:rsid w:val="002C5FF9"/>
    <w:rsid w:val="002C600F"/>
    <w:rsid w:val="002C6AEC"/>
    <w:rsid w:val="002C71C1"/>
    <w:rsid w:val="002C7AF7"/>
    <w:rsid w:val="002D0A78"/>
    <w:rsid w:val="002D0B2F"/>
    <w:rsid w:val="002D1760"/>
    <w:rsid w:val="002D20E9"/>
    <w:rsid w:val="002D2225"/>
    <w:rsid w:val="002D23C7"/>
    <w:rsid w:val="002D266B"/>
    <w:rsid w:val="002D2B7A"/>
    <w:rsid w:val="002D2D76"/>
    <w:rsid w:val="002D56EC"/>
    <w:rsid w:val="002D591E"/>
    <w:rsid w:val="002D66B2"/>
    <w:rsid w:val="002D6942"/>
    <w:rsid w:val="002D6AB0"/>
    <w:rsid w:val="002D6C7E"/>
    <w:rsid w:val="002D6DCE"/>
    <w:rsid w:val="002D7359"/>
    <w:rsid w:val="002E0368"/>
    <w:rsid w:val="002E1716"/>
    <w:rsid w:val="002E1965"/>
    <w:rsid w:val="002E2260"/>
    <w:rsid w:val="002E2598"/>
    <w:rsid w:val="002E2676"/>
    <w:rsid w:val="002E3A3C"/>
    <w:rsid w:val="002E40E0"/>
    <w:rsid w:val="002E43FF"/>
    <w:rsid w:val="002E5112"/>
    <w:rsid w:val="002E5179"/>
    <w:rsid w:val="002E51E2"/>
    <w:rsid w:val="002E534F"/>
    <w:rsid w:val="002E5629"/>
    <w:rsid w:val="002E5A79"/>
    <w:rsid w:val="002E5D68"/>
    <w:rsid w:val="002E65A4"/>
    <w:rsid w:val="002E7714"/>
    <w:rsid w:val="002F0066"/>
    <w:rsid w:val="002F0339"/>
    <w:rsid w:val="002F0D53"/>
    <w:rsid w:val="002F1177"/>
    <w:rsid w:val="002F2050"/>
    <w:rsid w:val="002F225E"/>
    <w:rsid w:val="002F22BC"/>
    <w:rsid w:val="002F3DE7"/>
    <w:rsid w:val="002F401A"/>
    <w:rsid w:val="002F5468"/>
    <w:rsid w:val="002F5474"/>
    <w:rsid w:val="002F5613"/>
    <w:rsid w:val="002F6719"/>
    <w:rsid w:val="002F68C8"/>
    <w:rsid w:val="002F6C8E"/>
    <w:rsid w:val="002F7B98"/>
    <w:rsid w:val="002F7F10"/>
    <w:rsid w:val="003006EF"/>
    <w:rsid w:val="0030075C"/>
    <w:rsid w:val="00300BFE"/>
    <w:rsid w:val="003011F9"/>
    <w:rsid w:val="0030181D"/>
    <w:rsid w:val="003019EC"/>
    <w:rsid w:val="0030221A"/>
    <w:rsid w:val="00302357"/>
    <w:rsid w:val="00302D13"/>
    <w:rsid w:val="00302FE1"/>
    <w:rsid w:val="003036FB"/>
    <w:rsid w:val="00303CDC"/>
    <w:rsid w:val="00304182"/>
    <w:rsid w:val="0030472C"/>
    <w:rsid w:val="00304827"/>
    <w:rsid w:val="00304992"/>
    <w:rsid w:val="00304DFC"/>
    <w:rsid w:val="00304EBD"/>
    <w:rsid w:val="00304F5A"/>
    <w:rsid w:val="00305450"/>
    <w:rsid w:val="0030611A"/>
    <w:rsid w:val="0030700E"/>
    <w:rsid w:val="0030774E"/>
    <w:rsid w:val="00310F4D"/>
    <w:rsid w:val="00311EF3"/>
    <w:rsid w:val="00313B2D"/>
    <w:rsid w:val="003143AE"/>
    <w:rsid w:val="003148C3"/>
    <w:rsid w:val="003151BE"/>
    <w:rsid w:val="003157D3"/>
    <w:rsid w:val="00315B89"/>
    <w:rsid w:val="00315DE9"/>
    <w:rsid w:val="003169F5"/>
    <w:rsid w:val="00316CFD"/>
    <w:rsid w:val="00317583"/>
    <w:rsid w:val="00317685"/>
    <w:rsid w:val="00317C0C"/>
    <w:rsid w:val="00317E8E"/>
    <w:rsid w:val="003202F6"/>
    <w:rsid w:val="00320C37"/>
    <w:rsid w:val="0032137A"/>
    <w:rsid w:val="00321B88"/>
    <w:rsid w:val="00322543"/>
    <w:rsid w:val="00323674"/>
    <w:rsid w:val="00323C97"/>
    <w:rsid w:val="00323E7C"/>
    <w:rsid w:val="00324339"/>
    <w:rsid w:val="00325124"/>
    <w:rsid w:val="0032525B"/>
    <w:rsid w:val="0032561E"/>
    <w:rsid w:val="00326A4A"/>
    <w:rsid w:val="00326AB9"/>
    <w:rsid w:val="003270E9"/>
    <w:rsid w:val="00330150"/>
    <w:rsid w:val="00330A92"/>
    <w:rsid w:val="003318FD"/>
    <w:rsid w:val="00331ACD"/>
    <w:rsid w:val="00331E62"/>
    <w:rsid w:val="003321EF"/>
    <w:rsid w:val="00332568"/>
    <w:rsid w:val="00334109"/>
    <w:rsid w:val="003344F0"/>
    <w:rsid w:val="0033469B"/>
    <w:rsid w:val="0033475E"/>
    <w:rsid w:val="0033498C"/>
    <w:rsid w:val="00334FEA"/>
    <w:rsid w:val="003353AA"/>
    <w:rsid w:val="00336C1C"/>
    <w:rsid w:val="00337E95"/>
    <w:rsid w:val="00337F30"/>
    <w:rsid w:val="003401A1"/>
    <w:rsid w:val="003404E7"/>
    <w:rsid w:val="0034069F"/>
    <w:rsid w:val="00341584"/>
    <w:rsid w:val="003417EF"/>
    <w:rsid w:val="00341FE3"/>
    <w:rsid w:val="00342390"/>
    <w:rsid w:val="00343085"/>
    <w:rsid w:val="00343F53"/>
    <w:rsid w:val="00344300"/>
    <w:rsid w:val="0034491A"/>
    <w:rsid w:val="00344FCD"/>
    <w:rsid w:val="00345215"/>
    <w:rsid w:val="00345D78"/>
    <w:rsid w:val="003466C2"/>
    <w:rsid w:val="00346AF0"/>
    <w:rsid w:val="00347DF7"/>
    <w:rsid w:val="0035188A"/>
    <w:rsid w:val="003519C7"/>
    <w:rsid w:val="00351E3E"/>
    <w:rsid w:val="00351EBE"/>
    <w:rsid w:val="00352681"/>
    <w:rsid w:val="00353513"/>
    <w:rsid w:val="00353D56"/>
    <w:rsid w:val="003541AC"/>
    <w:rsid w:val="00354B8F"/>
    <w:rsid w:val="00354C87"/>
    <w:rsid w:val="00356433"/>
    <w:rsid w:val="00356CF7"/>
    <w:rsid w:val="00356F26"/>
    <w:rsid w:val="00357129"/>
    <w:rsid w:val="00357763"/>
    <w:rsid w:val="00357B1B"/>
    <w:rsid w:val="00357E37"/>
    <w:rsid w:val="00360317"/>
    <w:rsid w:val="003605E7"/>
    <w:rsid w:val="003608C5"/>
    <w:rsid w:val="00361200"/>
    <w:rsid w:val="0036143F"/>
    <w:rsid w:val="00361563"/>
    <w:rsid w:val="00361A6E"/>
    <w:rsid w:val="003629BF"/>
    <w:rsid w:val="00362D32"/>
    <w:rsid w:val="003637F4"/>
    <w:rsid w:val="00363D87"/>
    <w:rsid w:val="00364005"/>
    <w:rsid w:val="00364948"/>
    <w:rsid w:val="00364ACC"/>
    <w:rsid w:val="00364B80"/>
    <w:rsid w:val="003656C6"/>
    <w:rsid w:val="003656D3"/>
    <w:rsid w:val="003657B6"/>
    <w:rsid w:val="00367B1C"/>
    <w:rsid w:val="00370FF5"/>
    <w:rsid w:val="00371E55"/>
    <w:rsid w:val="003724B7"/>
    <w:rsid w:val="00372A79"/>
    <w:rsid w:val="00372B2C"/>
    <w:rsid w:val="003731AF"/>
    <w:rsid w:val="003733E3"/>
    <w:rsid w:val="00373ABB"/>
    <w:rsid w:val="00373DF6"/>
    <w:rsid w:val="0037443C"/>
    <w:rsid w:val="00374514"/>
    <w:rsid w:val="00374821"/>
    <w:rsid w:val="00375AD3"/>
    <w:rsid w:val="00375F24"/>
    <w:rsid w:val="003762CA"/>
    <w:rsid w:val="003764B5"/>
    <w:rsid w:val="003766E3"/>
    <w:rsid w:val="003773F3"/>
    <w:rsid w:val="0037761A"/>
    <w:rsid w:val="00380666"/>
    <w:rsid w:val="00381723"/>
    <w:rsid w:val="0038199C"/>
    <w:rsid w:val="00382412"/>
    <w:rsid w:val="0038263E"/>
    <w:rsid w:val="00382DED"/>
    <w:rsid w:val="00382E11"/>
    <w:rsid w:val="00383857"/>
    <w:rsid w:val="00383B03"/>
    <w:rsid w:val="00383B4A"/>
    <w:rsid w:val="00384790"/>
    <w:rsid w:val="003849D2"/>
    <w:rsid w:val="003865B3"/>
    <w:rsid w:val="00386731"/>
    <w:rsid w:val="003868B8"/>
    <w:rsid w:val="00387C1F"/>
    <w:rsid w:val="00387C98"/>
    <w:rsid w:val="00387E47"/>
    <w:rsid w:val="00387E6E"/>
    <w:rsid w:val="003901DE"/>
    <w:rsid w:val="003909EC"/>
    <w:rsid w:val="00390CBB"/>
    <w:rsid w:val="00391188"/>
    <w:rsid w:val="00391875"/>
    <w:rsid w:val="00391C5B"/>
    <w:rsid w:val="00392199"/>
    <w:rsid w:val="0039233A"/>
    <w:rsid w:val="00392F25"/>
    <w:rsid w:val="00393B4A"/>
    <w:rsid w:val="00394649"/>
    <w:rsid w:val="00394929"/>
    <w:rsid w:val="0039576B"/>
    <w:rsid w:val="00396A9C"/>
    <w:rsid w:val="00396C92"/>
    <w:rsid w:val="00397602"/>
    <w:rsid w:val="003978A6"/>
    <w:rsid w:val="003A09D3"/>
    <w:rsid w:val="003A0C14"/>
    <w:rsid w:val="003A1BB2"/>
    <w:rsid w:val="003A2279"/>
    <w:rsid w:val="003A2A71"/>
    <w:rsid w:val="003A2CCD"/>
    <w:rsid w:val="003A3A97"/>
    <w:rsid w:val="003A4368"/>
    <w:rsid w:val="003A5409"/>
    <w:rsid w:val="003A6917"/>
    <w:rsid w:val="003A6BF3"/>
    <w:rsid w:val="003A6E99"/>
    <w:rsid w:val="003A6FF9"/>
    <w:rsid w:val="003A7DF5"/>
    <w:rsid w:val="003B0521"/>
    <w:rsid w:val="003B1682"/>
    <w:rsid w:val="003B1F55"/>
    <w:rsid w:val="003B2B19"/>
    <w:rsid w:val="003B2CDC"/>
    <w:rsid w:val="003B3664"/>
    <w:rsid w:val="003B45A6"/>
    <w:rsid w:val="003B464A"/>
    <w:rsid w:val="003B4BFB"/>
    <w:rsid w:val="003B5801"/>
    <w:rsid w:val="003B5842"/>
    <w:rsid w:val="003B5FD8"/>
    <w:rsid w:val="003B658C"/>
    <w:rsid w:val="003B7F7B"/>
    <w:rsid w:val="003C029C"/>
    <w:rsid w:val="003C0B9D"/>
    <w:rsid w:val="003C0FF5"/>
    <w:rsid w:val="003C1E2B"/>
    <w:rsid w:val="003C28E8"/>
    <w:rsid w:val="003C2D9F"/>
    <w:rsid w:val="003C3C9A"/>
    <w:rsid w:val="003C4220"/>
    <w:rsid w:val="003C5D38"/>
    <w:rsid w:val="003C6909"/>
    <w:rsid w:val="003C6BC1"/>
    <w:rsid w:val="003D0402"/>
    <w:rsid w:val="003D0738"/>
    <w:rsid w:val="003D0C04"/>
    <w:rsid w:val="003D1447"/>
    <w:rsid w:val="003D1570"/>
    <w:rsid w:val="003D1EFA"/>
    <w:rsid w:val="003D1F0B"/>
    <w:rsid w:val="003D26A7"/>
    <w:rsid w:val="003D407B"/>
    <w:rsid w:val="003D429F"/>
    <w:rsid w:val="003D4BEE"/>
    <w:rsid w:val="003D5ED9"/>
    <w:rsid w:val="003D6B6A"/>
    <w:rsid w:val="003D74FC"/>
    <w:rsid w:val="003D7515"/>
    <w:rsid w:val="003D7C6C"/>
    <w:rsid w:val="003E0C02"/>
    <w:rsid w:val="003E1763"/>
    <w:rsid w:val="003E201E"/>
    <w:rsid w:val="003E22F3"/>
    <w:rsid w:val="003E2FED"/>
    <w:rsid w:val="003E30BA"/>
    <w:rsid w:val="003E3944"/>
    <w:rsid w:val="003E3DEF"/>
    <w:rsid w:val="003E4BF4"/>
    <w:rsid w:val="003E4FBB"/>
    <w:rsid w:val="003E4FCD"/>
    <w:rsid w:val="003E5505"/>
    <w:rsid w:val="003E59B2"/>
    <w:rsid w:val="003E61BD"/>
    <w:rsid w:val="003E7871"/>
    <w:rsid w:val="003E7AF4"/>
    <w:rsid w:val="003E7DC3"/>
    <w:rsid w:val="003F08DA"/>
    <w:rsid w:val="003F0D81"/>
    <w:rsid w:val="003F23FA"/>
    <w:rsid w:val="003F28A9"/>
    <w:rsid w:val="003F3674"/>
    <w:rsid w:val="003F3C12"/>
    <w:rsid w:val="003F4ABA"/>
    <w:rsid w:val="003F4BDB"/>
    <w:rsid w:val="003F4C06"/>
    <w:rsid w:val="003F531E"/>
    <w:rsid w:val="003F61C7"/>
    <w:rsid w:val="003F6537"/>
    <w:rsid w:val="003F6693"/>
    <w:rsid w:val="003F6780"/>
    <w:rsid w:val="003F75D5"/>
    <w:rsid w:val="003F76F5"/>
    <w:rsid w:val="003F7920"/>
    <w:rsid w:val="004005EF"/>
    <w:rsid w:val="004023F8"/>
    <w:rsid w:val="00402509"/>
    <w:rsid w:val="0040348A"/>
    <w:rsid w:val="00404785"/>
    <w:rsid w:val="0040530C"/>
    <w:rsid w:val="0040563F"/>
    <w:rsid w:val="00405759"/>
    <w:rsid w:val="00405A3D"/>
    <w:rsid w:val="00405F54"/>
    <w:rsid w:val="00406991"/>
    <w:rsid w:val="00406D69"/>
    <w:rsid w:val="00406E0F"/>
    <w:rsid w:val="00407070"/>
    <w:rsid w:val="00407E3B"/>
    <w:rsid w:val="00410D5F"/>
    <w:rsid w:val="004119BF"/>
    <w:rsid w:val="00411E2C"/>
    <w:rsid w:val="0041248D"/>
    <w:rsid w:val="00412DB1"/>
    <w:rsid w:val="00412FF4"/>
    <w:rsid w:val="004130D0"/>
    <w:rsid w:val="004158AA"/>
    <w:rsid w:val="00415C2D"/>
    <w:rsid w:val="004164B9"/>
    <w:rsid w:val="00416E06"/>
    <w:rsid w:val="004174AB"/>
    <w:rsid w:val="00417C22"/>
    <w:rsid w:val="00417D14"/>
    <w:rsid w:val="00417DC9"/>
    <w:rsid w:val="0042011B"/>
    <w:rsid w:val="0042014F"/>
    <w:rsid w:val="00420371"/>
    <w:rsid w:val="00420799"/>
    <w:rsid w:val="00420F42"/>
    <w:rsid w:val="00421267"/>
    <w:rsid w:val="00421526"/>
    <w:rsid w:val="00421AC6"/>
    <w:rsid w:val="00422184"/>
    <w:rsid w:val="004226BE"/>
    <w:rsid w:val="00423320"/>
    <w:rsid w:val="00423E27"/>
    <w:rsid w:val="00423F7C"/>
    <w:rsid w:val="004245F7"/>
    <w:rsid w:val="004245FD"/>
    <w:rsid w:val="00424692"/>
    <w:rsid w:val="004246EF"/>
    <w:rsid w:val="00425475"/>
    <w:rsid w:val="004258DC"/>
    <w:rsid w:val="00425A4A"/>
    <w:rsid w:val="00425E63"/>
    <w:rsid w:val="004260EE"/>
    <w:rsid w:val="004264C7"/>
    <w:rsid w:val="0042653A"/>
    <w:rsid w:val="0042673B"/>
    <w:rsid w:val="00426A66"/>
    <w:rsid w:val="004275E6"/>
    <w:rsid w:val="00427666"/>
    <w:rsid w:val="00427DD9"/>
    <w:rsid w:val="00431465"/>
    <w:rsid w:val="00431701"/>
    <w:rsid w:val="00431BA2"/>
    <w:rsid w:val="00432620"/>
    <w:rsid w:val="00432638"/>
    <w:rsid w:val="00432786"/>
    <w:rsid w:val="00433220"/>
    <w:rsid w:val="00434084"/>
    <w:rsid w:val="00434F09"/>
    <w:rsid w:val="0043593F"/>
    <w:rsid w:val="00436241"/>
    <w:rsid w:val="004366BA"/>
    <w:rsid w:val="0043671F"/>
    <w:rsid w:val="00436C3A"/>
    <w:rsid w:val="0044010C"/>
    <w:rsid w:val="0044125C"/>
    <w:rsid w:val="0044202D"/>
    <w:rsid w:val="0044453C"/>
    <w:rsid w:val="00445478"/>
    <w:rsid w:val="00445B89"/>
    <w:rsid w:val="00445D09"/>
    <w:rsid w:val="004473CC"/>
    <w:rsid w:val="00447710"/>
    <w:rsid w:val="00450A22"/>
    <w:rsid w:val="0045153B"/>
    <w:rsid w:val="00451838"/>
    <w:rsid w:val="00451AB4"/>
    <w:rsid w:val="004520B6"/>
    <w:rsid w:val="00452101"/>
    <w:rsid w:val="0045280B"/>
    <w:rsid w:val="0045294B"/>
    <w:rsid w:val="00452BF4"/>
    <w:rsid w:val="004530F8"/>
    <w:rsid w:val="004539C6"/>
    <w:rsid w:val="00453CBB"/>
    <w:rsid w:val="00453F83"/>
    <w:rsid w:val="0045466E"/>
    <w:rsid w:val="004547A9"/>
    <w:rsid w:val="00454A80"/>
    <w:rsid w:val="00454F78"/>
    <w:rsid w:val="0045534D"/>
    <w:rsid w:val="00455AB7"/>
    <w:rsid w:val="00456033"/>
    <w:rsid w:val="0045625C"/>
    <w:rsid w:val="00456700"/>
    <w:rsid w:val="00456A78"/>
    <w:rsid w:val="00457EA6"/>
    <w:rsid w:val="004604F2"/>
    <w:rsid w:val="00460D91"/>
    <w:rsid w:val="00460E85"/>
    <w:rsid w:val="0046138A"/>
    <w:rsid w:val="004617B5"/>
    <w:rsid w:val="00461EA7"/>
    <w:rsid w:val="0046229D"/>
    <w:rsid w:val="004628BA"/>
    <w:rsid w:val="004629D0"/>
    <w:rsid w:val="004631E1"/>
    <w:rsid w:val="004636CE"/>
    <w:rsid w:val="0046377E"/>
    <w:rsid w:val="004640D3"/>
    <w:rsid w:val="00464323"/>
    <w:rsid w:val="00464758"/>
    <w:rsid w:val="00464DFE"/>
    <w:rsid w:val="0046559C"/>
    <w:rsid w:val="0046578B"/>
    <w:rsid w:val="00465A39"/>
    <w:rsid w:val="0046621E"/>
    <w:rsid w:val="004665AD"/>
    <w:rsid w:val="00466947"/>
    <w:rsid w:val="0046702C"/>
    <w:rsid w:val="0046749F"/>
    <w:rsid w:val="0046797B"/>
    <w:rsid w:val="004679F6"/>
    <w:rsid w:val="00470183"/>
    <w:rsid w:val="004703FF"/>
    <w:rsid w:val="00470BA5"/>
    <w:rsid w:val="004717BD"/>
    <w:rsid w:val="004718FC"/>
    <w:rsid w:val="004729F1"/>
    <w:rsid w:val="00472B27"/>
    <w:rsid w:val="00473260"/>
    <w:rsid w:val="004732D2"/>
    <w:rsid w:val="00473422"/>
    <w:rsid w:val="0047346B"/>
    <w:rsid w:val="00473A43"/>
    <w:rsid w:val="00473DD6"/>
    <w:rsid w:val="004748E4"/>
    <w:rsid w:val="00475879"/>
    <w:rsid w:val="00475974"/>
    <w:rsid w:val="00475DA0"/>
    <w:rsid w:val="00476290"/>
    <w:rsid w:val="0047642A"/>
    <w:rsid w:val="0047645A"/>
    <w:rsid w:val="004764DD"/>
    <w:rsid w:val="00476A61"/>
    <w:rsid w:val="00476D04"/>
    <w:rsid w:val="00477248"/>
    <w:rsid w:val="00477326"/>
    <w:rsid w:val="00477545"/>
    <w:rsid w:val="004808E9"/>
    <w:rsid w:val="0048112F"/>
    <w:rsid w:val="004813AD"/>
    <w:rsid w:val="00481726"/>
    <w:rsid w:val="00482037"/>
    <w:rsid w:val="00482B56"/>
    <w:rsid w:val="00482DF4"/>
    <w:rsid w:val="00483A1D"/>
    <w:rsid w:val="00483C4A"/>
    <w:rsid w:val="00483E1C"/>
    <w:rsid w:val="00484D10"/>
    <w:rsid w:val="00484FA4"/>
    <w:rsid w:val="004851FA"/>
    <w:rsid w:val="00485662"/>
    <w:rsid w:val="0048566F"/>
    <w:rsid w:val="0048567C"/>
    <w:rsid w:val="004856E1"/>
    <w:rsid w:val="00485BF0"/>
    <w:rsid w:val="00486810"/>
    <w:rsid w:val="00486C81"/>
    <w:rsid w:val="00486D28"/>
    <w:rsid w:val="0048703E"/>
    <w:rsid w:val="0049064D"/>
    <w:rsid w:val="0049091C"/>
    <w:rsid w:val="00490A9E"/>
    <w:rsid w:val="00490F28"/>
    <w:rsid w:val="00491928"/>
    <w:rsid w:val="00491D8D"/>
    <w:rsid w:val="00492336"/>
    <w:rsid w:val="0049235A"/>
    <w:rsid w:val="0049272F"/>
    <w:rsid w:val="00492C04"/>
    <w:rsid w:val="00493735"/>
    <w:rsid w:val="00493A7D"/>
    <w:rsid w:val="0049517A"/>
    <w:rsid w:val="0049567E"/>
    <w:rsid w:val="004957AE"/>
    <w:rsid w:val="00496131"/>
    <w:rsid w:val="0049694E"/>
    <w:rsid w:val="00496A1F"/>
    <w:rsid w:val="00496EBB"/>
    <w:rsid w:val="004971A4"/>
    <w:rsid w:val="00497360"/>
    <w:rsid w:val="004977E0"/>
    <w:rsid w:val="004A0365"/>
    <w:rsid w:val="004A1500"/>
    <w:rsid w:val="004A187B"/>
    <w:rsid w:val="004A24B5"/>
    <w:rsid w:val="004A2775"/>
    <w:rsid w:val="004A27B8"/>
    <w:rsid w:val="004A289A"/>
    <w:rsid w:val="004A30EF"/>
    <w:rsid w:val="004A323F"/>
    <w:rsid w:val="004A4090"/>
    <w:rsid w:val="004A588C"/>
    <w:rsid w:val="004A6236"/>
    <w:rsid w:val="004A6297"/>
    <w:rsid w:val="004A6335"/>
    <w:rsid w:val="004A6742"/>
    <w:rsid w:val="004A6C4C"/>
    <w:rsid w:val="004A717E"/>
    <w:rsid w:val="004A71E3"/>
    <w:rsid w:val="004A7424"/>
    <w:rsid w:val="004A74CF"/>
    <w:rsid w:val="004A7FC0"/>
    <w:rsid w:val="004B00EB"/>
    <w:rsid w:val="004B047C"/>
    <w:rsid w:val="004B06D8"/>
    <w:rsid w:val="004B0D13"/>
    <w:rsid w:val="004B1B18"/>
    <w:rsid w:val="004B214A"/>
    <w:rsid w:val="004B21A1"/>
    <w:rsid w:val="004B26E0"/>
    <w:rsid w:val="004B37FB"/>
    <w:rsid w:val="004B3C41"/>
    <w:rsid w:val="004B506C"/>
    <w:rsid w:val="004B5781"/>
    <w:rsid w:val="004B5E64"/>
    <w:rsid w:val="004B614B"/>
    <w:rsid w:val="004B7141"/>
    <w:rsid w:val="004B75AB"/>
    <w:rsid w:val="004B7D1C"/>
    <w:rsid w:val="004B7D32"/>
    <w:rsid w:val="004B7F6A"/>
    <w:rsid w:val="004C010D"/>
    <w:rsid w:val="004C0949"/>
    <w:rsid w:val="004C0979"/>
    <w:rsid w:val="004C0B49"/>
    <w:rsid w:val="004C0D98"/>
    <w:rsid w:val="004C291D"/>
    <w:rsid w:val="004C3823"/>
    <w:rsid w:val="004C3B1A"/>
    <w:rsid w:val="004C43F7"/>
    <w:rsid w:val="004C48E7"/>
    <w:rsid w:val="004C5ACB"/>
    <w:rsid w:val="004C6C9C"/>
    <w:rsid w:val="004C7B43"/>
    <w:rsid w:val="004D01D0"/>
    <w:rsid w:val="004D1221"/>
    <w:rsid w:val="004D13D7"/>
    <w:rsid w:val="004D152B"/>
    <w:rsid w:val="004D1DC6"/>
    <w:rsid w:val="004D1E02"/>
    <w:rsid w:val="004D1EC1"/>
    <w:rsid w:val="004D2485"/>
    <w:rsid w:val="004D24CD"/>
    <w:rsid w:val="004D252E"/>
    <w:rsid w:val="004D37D3"/>
    <w:rsid w:val="004D3D35"/>
    <w:rsid w:val="004D3DAF"/>
    <w:rsid w:val="004D4469"/>
    <w:rsid w:val="004D483A"/>
    <w:rsid w:val="004D4BCE"/>
    <w:rsid w:val="004D4F73"/>
    <w:rsid w:val="004D53D9"/>
    <w:rsid w:val="004D5E5D"/>
    <w:rsid w:val="004D62FC"/>
    <w:rsid w:val="004D6354"/>
    <w:rsid w:val="004D68B7"/>
    <w:rsid w:val="004D6F53"/>
    <w:rsid w:val="004D7087"/>
    <w:rsid w:val="004D7092"/>
    <w:rsid w:val="004D7136"/>
    <w:rsid w:val="004D73AC"/>
    <w:rsid w:val="004D7A25"/>
    <w:rsid w:val="004D7B88"/>
    <w:rsid w:val="004D7D8D"/>
    <w:rsid w:val="004E000F"/>
    <w:rsid w:val="004E01D8"/>
    <w:rsid w:val="004E0561"/>
    <w:rsid w:val="004E0B3D"/>
    <w:rsid w:val="004E1581"/>
    <w:rsid w:val="004E2AB8"/>
    <w:rsid w:val="004E305D"/>
    <w:rsid w:val="004E3C43"/>
    <w:rsid w:val="004E45FE"/>
    <w:rsid w:val="004E490A"/>
    <w:rsid w:val="004E6168"/>
    <w:rsid w:val="004E6988"/>
    <w:rsid w:val="004E6F8C"/>
    <w:rsid w:val="004E6FC8"/>
    <w:rsid w:val="004E7972"/>
    <w:rsid w:val="004F00A6"/>
    <w:rsid w:val="004F0ADF"/>
    <w:rsid w:val="004F0FA8"/>
    <w:rsid w:val="004F181B"/>
    <w:rsid w:val="004F1CB3"/>
    <w:rsid w:val="004F1DCA"/>
    <w:rsid w:val="004F3C68"/>
    <w:rsid w:val="004F4681"/>
    <w:rsid w:val="004F4837"/>
    <w:rsid w:val="004F4A89"/>
    <w:rsid w:val="004F4D69"/>
    <w:rsid w:val="004F4E73"/>
    <w:rsid w:val="004F4F11"/>
    <w:rsid w:val="004F5102"/>
    <w:rsid w:val="004F5CB6"/>
    <w:rsid w:val="004F5CEA"/>
    <w:rsid w:val="004F657D"/>
    <w:rsid w:val="004F6B29"/>
    <w:rsid w:val="004F6F1B"/>
    <w:rsid w:val="004F7668"/>
    <w:rsid w:val="004F7D49"/>
    <w:rsid w:val="00501F18"/>
    <w:rsid w:val="00502918"/>
    <w:rsid w:val="00502939"/>
    <w:rsid w:val="00503253"/>
    <w:rsid w:val="005036A8"/>
    <w:rsid w:val="005037FF"/>
    <w:rsid w:val="00503CF1"/>
    <w:rsid w:val="00504612"/>
    <w:rsid w:val="005047CF"/>
    <w:rsid w:val="00504977"/>
    <w:rsid w:val="00504B5E"/>
    <w:rsid w:val="0050507F"/>
    <w:rsid w:val="005053E6"/>
    <w:rsid w:val="00505650"/>
    <w:rsid w:val="005057D9"/>
    <w:rsid w:val="00505B32"/>
    <w:rsid w:val="0050613C"/>
    <w:rsid w:val="005064FB"/>
    <w:rsid w:val="00506509"/>
    <w:rsid w:val="005071C5"/>
    <w:rsid w:val="0050752C"/>
    <w:rsid w:val="0050766C"/>
    <w:rsid w:val="00507B9D"/>
    <w:rsid w:val="005101BA"/>
    <w:rsid w:val="00510C08"/>
    <w:rsid w:val="0051105D"/>
    <w:rsid w:val="00511780"/>
    <w:rsid w:val="00511AFA"/>
    <w:rsid w:val="0051314C"/>
    <w:rsid w:val="0051608E"/>
    <w:rsid w:val="00516F05"/>
    <w:rsid w:val="0051742A"/>
    <w:rsid w:val="00517841"/>
    <w:rsid w:val="00517D7F"/>
    <w:rsid w:val="00517DB3"/>
    <w:rsid w:val="00520AF2"/>
    <w:rsid w:val="00520F84"/>
    <w:rsid w:val="005214B7"/>
    <w:rsid w:val="00522F52"/>
    <w:rsid w:val="00523081"/>
    <w:rsid w:val="00524687"/>
    <w:rsid w:val="00524731"/>
    <w:rsid w:val="0052477A"/>
    <w:rsid w:val="00524930"/>
    <w:rsid w:val="0052541D"/>
    <w:rsid w:val="0052619A"/>
    <w:rsid w:val="00526259"/>
    <w:rsid w:val="0052654D"/>
    <w:rsid w:val="00526893"/>
    <w:rsid w:val="005269E8"/>
    <w:rsid w:val="005272C8"/>
    <w:rsid w:val="005276B7"/>
    <w:rsid w:val="00527770"/>
    <w:rsid w:val="00527825"/>
    <w:rsid w:val="005278D3"/>
    <w:rsid w:val="005304A1"/>
    <w:rsid w:val="0053053B"/>
    <w:rsid w:val="005305FA"/>
    <w:rsid w:val="0053092B"/>
    <w:rsid w:val="00530BC1"/>
    <w:rsid w:val="00530CE6"/>
    <w:rsid w:val="00530CEF"/>
    <w:rsid w:val="00530FCD"/>
    <w:rsid w:val="00531143"/>
    <w:rsid w:val="005326CE"/>
    <w:rsid w:val="00532ED8"/>
    <w:rsid w:val="0053337F"/>
    <w:rsid w:val="005337E4"/>
    <w:rsid w:val="005338E9"/>
    <w:rsid w:val="00533E79"/>
    <w:rsid w:val="0053413F"/>
    <w:rsid w:val="00534247"/>
    <w:rsid w:val="00534988"/>
    <w:rsid w:val="005349E8"/>
    <w:rsid w:val="00534A8B"/>
    <w:rsid w:val="00534CA8"/>
    <w:rsid w:val="00536616"/>
    <w:rsid w:val="00536839"/>
    <w:rsid w:val="0053782F"/>
    <w:rsid w:val="005378C3"/>
    <w:rsid w:val="00537C6A"/>
    <w:rsid w:val="005410E1"/>
    <w:rsid w:val="00541566"/>
    <w:rsid w:val="005424FD"/>
    <w:rsid w:val="00542E05"/>
    <w:rsid w:val="00543002"/>
    <w:rsid w:val="00543242"/>
    <w:rsid w:val="00543636"/>
    <w:rsid w:val="00543D49"/>
    <w:rsid w:val="00543F25"/>
    <w:rsid w:val="00544097"/>
    <w:rsid w:val="005452A8"/>
    <w:rsid w:val="0054583D"/>
    <w:rsid w:val="005459B2"/>
    <w:rsid w:val="00545CE2"/>
    <w:rsid w:val="00545E03"/>
    <w:rsid w:val="00546E9B"/>
    <w:rsid w:val="00547141"/>
    <w:rsid w:val="005471F1"/>
    <w:rsid w:val="005478CD"/>
    <w:rsid w:val="005502DB"/>
    <w:rsid w:val="005506BA"/>
    <w:rsid w:val="00551789"/>
    <w:rsid w:val="005519B8"/>
    <w:rsid w:val="00552322"/>
    <w:rsid w:val="00552509"/>
    <w:rsid w:val="005527DC"/>
    <w:rsid w:val="005527DD"/>
    <w:rsid w:val="005543A4"/>
    <w:rsid w:val="0055544F"/>
    <w:rsid w:val="005561AC"/>
    <w:rsid w:val="005568B9"/>
    <w:rsid w:val="00556CD2"/>
    <w:rsid w:val="00557C70"/>
    <w:rsid w:val="00560D6C"/>
    <w:rsid w:val="00561062"/>
    <w:rsid w:val="00561F48"/>
    <w:rsid w:val="005628DD"/>
    <w:rsid w:val="00562D2E"/>
    <w:rsid w:val="005630DC"/>
    <w:rsid w:val="00563481"/>
    <w:rsid w:val="0056359B"/>
    <w:rsid w:val="005636C5"/>
    <w:rsid w:val="00563E28"/>
    <w:rsid w:val="0056431E"/>
    <w:rsid w:val="005647C9"/>
    <w:rsid w:val="005648E7"/>
    <w:rsid w:val="00564CF6"/>
    <w:rsid w:val="00564D75"/>
    <w:rsid w:val="0056658E"/>
    <w:rsid w:val="0056692C"/>
    <w:rsid w:val="0056713A"/>
    <w:rsid w:val="005672C4"/>
    <w:rsid w:val="00567AD7"/>
    <w:rsid w:val="00567D91"/>
    <w:rsid w:val="00567EE9"/>
    <w:rsid w:val="00570F09"/>
    <w:rsid w:val="00572C8F"/>
    <w:rsid w:val="00572DBF"/>
    <w:rsid w:val="00573344"/>
    <w:rsid w:val="005733E3"/>
    <w:rsid w:val="00573FD3"/>
    <w:rsid w:val="005745FE"/>
    <w:rsid w:val="005748F2"/>
    <w:rsid w:val="00575000"/>
    <w:rsid w:val="00575616"/>
    <w:rsid w:val="00575743"/>
    <w:rsid w:val="00576C74"/>
    <w:rsid w:val="00577CB4"/>
    <w:rsid w:val="00577CD6"/>
    <w:rsid w:val="00580D51"/>
    <w:rsid w:val="00580EBC"/>
    <w:rsid w:val="005819C4"/>
    <w:rsid w:val="005820D4"/>
    <w:rsid w:val="005829AE"/>
    <w:rsid w:val="00582A5C"/>
    <w:rsid w:val="00582CA8"/>
    <w:rsid w:val="00582E6E"/>
    <w:rsid w:val="00583DB6"/>
    <w:rsid w:val="00583E62"/>
    <w:rsid w:val="00583F62"/>
    <w:rsid w:val="00584AA0"/>
    <w:rsid w:val="005850E6"/>
    <w:rsid w:val="00585AD6"/>
    <w:rsid w:val="00586141"/>
    <w:rsid w:val="005865CA"/>
    <w:rsid w:val="00586C76"/>
    <w:rsid w:val="00587065"/>
    <w:rsid w:val="005871CA"/>
    <w:rsid w:val="005900E8"/>
    <w:rsid w:val="0059155A"/>
    <w:rsid w:val="00592B82"/>
    <w:rsid w:val="005934D4"/>
    <w:rsid w:val="0059445A"/>
    <w:rsid w:val="0059482C"/>
    <w:rsid w:val="0059485C"/>
    <w:rsid w:val="00595123"/>
    <w:rsid w:val="00595174"/>
    <w:rsid w:val="005971F6"/>
    <w:rsid w:val="005976B7"/>
    <w:rsid w:val="00597DDC"/>
    <w:rsid w:val="005A0BB0"/>
    <w:rsid w:val="005A14FC"/>
    <w:rsid w:val="005A18D0"/>
    <w:rsid w:val="005A1FC5"/>
    <w:rsid w:val="005A2127"/>
    <w:rsid w:val="005A263D"/>
    <w:rsid w:val="005A2B51"/>
    <w:rsid w:val="005A33CC"/>
    <w:rsid w:val="005A3FED"/>
    <w:rsid w:val="005A4B5A"/>
    <w:rsid w:val="005A4C0B"/>
    <w:rsid w:val="005A583D"/>
    <w:rsid w:val="005A5AA2"/>
    <w:rsid w:val="005A77FA"/>
    <w:rsid w:val="005A7D2F"/>
    <w:rsid w:val="005A7F51"/>
    <w:rsid w:val="005B0605"/>
    <w:rsid w:val="005B0CEC"/>
    <w:rsid w:val="005B0DCA"/>
    <w:rsid w:val="005B1DE0"/>
    <w:rsid w:val="005B1E4E"/>
    <w:rsid w:val="005B2322"/>
    <w:rsid w:val="005B26A3"/>
    <w:rsid w:val="005B37D9"/>
    <w:rsid w:val="005B3947"/>
    <w:rsid w:val="005B41D8"/>
    <w:rsid w:val="005B4838"/>
    <w:rsid w:val="005B4853"/>
    <w:rsid w:val="005B4EE4"/>
    <w:rsid w:val="005B52AE"/>
    <w:rsid w:val="005B5479"/>
    <w:rsid w:val="005B551F"/>
    <w:rsid w:val="005B5A0D"/>
    <w:rsid w:val="005B60A8"/>
    <w:rsid w:val="005B7310"/>
    <w:rsid w:val="005B773E"/>
    <w:rsid w:val="005C0A2C"/>
    <w:rsid w:val="005C1233"/>
    <w:rsid w:val="005C1730"/>
    <w:rsid w:val="005C2B6C"/>
    <w:rsid w:val="005C3213"/>
    <w:rsid w:val="005C36C7"/>
    <w:rsid w:val="005C3FB7"/>
    <w:rsid w:val="005C51F1"/>
    <w:rsid w:val="005C601C"/>
    <w:rsid w:val="005C636B"/>
    <w:rsid w:val="005C72E2"/>
    <w:rsid w:val="005C7A60"/>
    <w:rsid w:val="005C7AE3"/>
    <w:rsid w:val="005D1594"/>
    <w:rsid w:val="005D1DD1"/>
    <w:rsid w:val="005D3554"/>
    <w:rsid w:val="005D3B4E"/>
    <w:rsid w:val="005D3F47"/>
    <w:rsid w:val="005D42BD"/>
    <w:rsid w:val="005D4356"/>
    <w:rsid w:val="005D448B"/>
    <w:rsid w:val="005D5AC4"/>
    <w:rsid w:val="005D6176"/>
    <w:rsid w:val="005D6626"/>
    <w:rsid w:val="005D679E"/>
    <w:rsid w:val="005D6AEE"/>
    <w:rsid w:val="005D6E17"/>
    <w:rsid w:val="005D6EA0"/>
    <w:rsid w:val="005D71BF"/>
    <w:rsid w:val="005D72D5"/>
    <w:rsid w:val="005D7732"/>
    <w:rsid w:val="005D7F34"/>
    <w:rsid w:val="005E008E"/>
    <w:rsid w:val="005E0E7B"/>
    <w:rsid w:val="005E1397"/>
    <w:rsid w:val="005E18E6"/>
    <w:rsid w:val="005E24E3"/>
    <w:rsid w:val="005E2DCF"/>
    <w:rsid w:val="005E36C6"/>
    <w:rsid w:val="005E3E0F"/>
    <w:rsid w:val="005E430E"/>
    <w:rsid w:val="005E4377"/>
    <w:rsid w:val="005E43A1"/>
    <w:rsid w:val="005E50B8"/>
    <w:rsid w:val="005E6200"/>
    <w:rsid w:val="005E74D8"/>
    <w:rsid w:val="005F0257"/>
    <w:rsid w:val="005F0FAA"/>
    <w:rsid w:val="005F14E0"/>
    <w:rsid w:val="005F20F7"/>
    <w:rsid w:val="005F28BA"/>
    <w:rsid w:val="005F2E39"/>
    <w:rsid w:val="005F2F34"/>
    <w:rsid w:val="005F3549"/>
    <w:rsid w:val="005F45E1"/>
    <w:rsid w:val="005F496F"/>
    <w:rsid w:val="005F5043"/>
    <w:rsid w:val="005F521B"/>
    <w:rsid w:val="005F58AA"/>
    <w:rsid w:val="005F5AB0"/>
    <w:rsid w:val="005F635A"/>
    <w:rsid w:val="005F68EE"/>
    <w:rsid w:val="005F6EEE"/>
    <w:rsid w:val="005F708C"/>
    <w:rsid w:val="006003A5"/>
    <w:rsid w:val="0060090F"/>
    <w:rsid w:val="006010D6"/>
    <w:rsid w:val="00601A9B"/>
    <w:rsid w:val="00601E41"/>
    <w:rsid w:val="00601F23"/>
    <w:rsid w:val="00602116"/>
    <w:rsid w:val="00603E2B"/>
    <w:rsid w:val="00603F6B"/>
    <w:rsid w:val="00604049"/>
    <w:rsid w:val="006044C4"/>
    <w:rsid w:val="00605149"/>
    <w:rsid w:val="00605900"/>
    <w:rsid w:val="006059CF"/>
    <w:rsid w:val="00606B79"/>
    <w:rsid w:val="00606BA2"/>
    <w:rsid w:val="006107F0"/>
    <w:rsid w:val="0061129C"/>
    <w:rsid w:val="0061157B"/>
    <w:rsid w:val="00611755"/>
    <w:rsid w:val="006118C8"/>
    <w:rsid w:val="00612030"/>
    <w:rsid w:val="00612A80"/>
    <w:rsid w:val="0061308D"/>
    <w:rsid w:val="0061312F"/>
    <w:rsid w:val="00613214"/>
    <w:rsid w:val="00613D35"/>
    <w:rsid w:val="00613E17"/>
    <w:rsid w:val="00614BAB"/>
    <w:rsid w:val="0061537F"/>
    <w:rsid w:val="00616754"/>
    <w:rsid w:val="00616CC8"/>
    <w:rsid w:val="00617433"/>
    <w:rsid w:val="00617707"/>
    <w:rsid w:val="00617CF1"/>
    <w:rsid w:val="00620766"/>
    <w:rsid w:val="00620C5E"/>
    <w:rsid w:val="006216A6"/>
    <w:rsid w:val="006223FD"/>
    <w:rsid w:val="00622577"/>
    <w:rsid w:val="006233E7"/>
    <w:rsid w:val="00623EA8"/>
    <w:rsid w:val="0062408A"/>
    <w:rsid w:val="00624763"/>
    <w:rsid w:val="00625188"/>
    <w:rsid w:val="006257B3"/>
    <w:rsid w:val="006259B5"/>
    <w:rsid w:val="006262FF"/>
    <w:rsid w:val="00627829"/>
    <w:rsid w:val="00627903"/>
    <w:rsid w:val="00627D9F"/>
    <w:rsid w:val="006300A4"/>
    <w:rsid w:val="00630CE8"/>
    <w:rsid w:val="00630EF8"/>
    <w:rsid w:val="0063125A"/>
    <w:rsid w:val="006315C8"/>
    <w:rsid w:val="00631739"/>
    <w:rsid w:val="00632A73"/>
    <w:rsid w:val="00632D47"/>
    <w:rsid w:val="006331AD"/>
    <w:rsid w:val="00633944"/>
    <w:rsid w:val="00633CC9"/>
    <w:rsid w:val="00633DF3"/>
    <w:rsid w:val="00634EC2"/>
    <w:rsid w:val="006351F2"/>
    <w:rsid w:val="00635657"/>
    <w:rsid w:val="00635B2F"/>
    <w:rsid w:val="00636CBF"/>
    <w:rsid w:val="00636FAA"/>
    <w:rsid w:val="00637075"/>
    <w:rsid w:val="006373B9"/>
    <w:rsid w:val="00637D1F"/>
    <w:rsid w:val="006406FD"/>
    <w:rsid w:val="0064094A"/>
    <w:rsid w:val="00640BD4"/>
    <w:rsid w:val="00640FAF"/>
    <w:rsid w:val="00641549"/>
    <w:rsid w:val="006415E6"/>
    <w:rsid w:val="00641A3F"/>
    <w:rsid w:val="00642014"/>
    <w:rsid w:val="00642F1F"/>
    <w:rsid w:val="0064302C"/>
    <w:rsid w:val="006430F8"/>
    <w:rsid w:val="00644B00"/>
    <w:rsid w:val="0064546C"/>
    <w:rsid w:val="00645642"/>
    <w:rsid w:val="00645D37"/>
    <w:rsid w:val="00646C15"/>
    <w:rsid w:val="006470F1"/>
    <w:rsid w:val="00647B3F"/>
    <w:rsid w:val="00650C34"/>
    <w:rsid w:val="00650C95"/>
    <w:rsid w:val="00650DBE"/>
    <w:rsid w:val="006514C9"/>
    <w:rsid w:val="006519E6"/>
    <w:rsid w:val="00652A5D"/>
    <w:rsid w:val="00653118"/>
    <w:rsid w:val="00653746"/>
    <w:rsid w:val="00654105"/>
    <w:rsid w:val="00654820"/>
    <w:rsid w:val="00656300"/>
    <w:rsid w:val="006567CC"/>
    <w:rsid w:val="00656E21"/>
    <w:rsid w:val="0066034E"/>
    <w:rsid w:val="00660410"/>
    <w:rsid w:val="00660A3A"/>
    <w:rsid w:val="00660B15"/>
    <w:rsid w:val="00661494"/>
    <w:rsid w:val="006615C2"/>
    <w:rsid w:val="006621EE"/>
    <w:rsid w:val="00662572"/>
    <w:rsid w:val="00662755"/>
    <w:rsid w:val="00663B72"/>
    <w:rsid w:val="00663DC0"/>
    <w:rsid w:val="0066404C"/>
    <w:rsid w:val="00664624"/>
    <w:rsid w:val="006647B7"/>
    <w:rsid w:val="006649B4"/>
    <w:rsid w:val="00664AA0"/>
    <w:rsid w:val="00665199"/>
    <w:rsid w:val="00666029"/>
    <w:rsid w:val="00666A47"/>
    <w:rsid w:val="006702A9"/>
    <w:rsid w:val="006707FA"/>
    <w:rsid w:val="006709C2"/>
    <w:rsid w:val="00670B60"/>
    <w:rsid w:val="00670B78"/>
    <w:rsid w:val="00670DE1"/>
    <w:rsid w:val="00670EFE"/>
    <w:rsid w:val="0067132D"/>
    <w:rsid w:val="00672452"/>
    <w:rsid w:val="006724C5"/>
    <w:rsid w:val="00673852"/>
    <w:rsid w:val="00673EF5"/>
    <w:rsid w:val="00674024"/>
    <w:rsid w:val="006743AB"/>
    <w:rsid w:val="006744DD"/>
    <w:rsid w:val="0067582C"/>
    <w:rsid w:val="00675BC1"/>
    <w:rsid w:val="00675FA1"/>
    <w:rsid w:val="00676699"/>
    <w:rsid w:val="00677AC5"/>
    <w:rsid w:val="00677FD4"/>
    <w:rsid w:val="00677FDC"/>
    <w:rsid w:val="00680B4B"/>
    <w:rsid w:val="006814C7"/>
    <w:rsid w:val="00681FA8"/>
    <w:rsid w:val="006829DC"/>
    <w:rsid w:val="00682BFC"/>
    <w:rsid w:val="00683645"/>
    <w:rsid w:val="00683E64"/>
    <w:rsid w:val="00684112"/>
    <w:rsid w:val="00684329"/>
    <w:rsid w:val="006843A7"/>
    <w:rsid w:val="006849C1"/>
    <w:rsid w:val="00684C33"/>
    <w:rsid w:val="0068506D"/>
    <w:rsid w:val="0068536F"/>
    <w:rsid w:val="00685A7A"/>
    <w:rsid w:val="006860D5"/>
    <w:rsid w:val="00687AC8"/>
    <w:rsid w:val="006907C7"/>
    <w:rsid w:val="00690D88"/>
    <w:rsid w:val="00691B8B"/>
    <w:rsid w:val="0069203B"/>
    <w:rsid w:val="00692334"/>
    <w:rsid w:val="00692463"/>
    <w:rsid w:val="00692854"/>
    <w:rsid w:val="0069368F"/>
    <w:rsid w:val="00693FE7"/>
    <w:rsid w:val="00694870"/>
    <w:rsid w:val="00694C74"/>
    <w:rsid w:val="00694F17"/>
    <w:rsid w:val="006951C4"/>
    <w:rsid w:val="00695962"/>
    <w:rsid w:val="0069702E"/>
    <w:rsid w:val="0069727E"/>
    <w:rsid w:val="00697DF6"/>
    <w:rsid w:val="006A0126"/>
    <w:rsid w:val="006A0401"/>
    <w:rsid w:val="006A0477"/>
    <w:rsid w:val="006A08EB"/>
    <w:rsid w:val="006A0D37"/>
    <w:rsid w:val="006A1533"/>
    <w:rsid w:val="006A291B"/>
    <w:rsid w:val="006A2E91"/>
    <w:rsid w:val="006A42F3"/>
    <w:rsid w:val="006A5509"/>
    <w:rsid w:val="006A6E5A"/>
    <w:rsid w:val="006A7505"/>
    <w:rsid w:val="006A7FEA"/>
    <w:rsid w:val="006B023E"/>
    <w:rsid w:val="006B121A"/>
    <w:rsid w:val="006B158A"/>
    <w:rsid w:val="006B2AF2"/>
    <w:rsid w:val="006B2B33"/>
    <w:rsid w:val="006B5C97"/>
    <w:rsid w:val="006B5EAC"/>
    <w:rsid w:val="006B64FD"/>
    <w:rsid w:val="006B6E50"/>
    <w:rsid w:val="006B7820"/>
    <w:rsid w:val="006B7B1B"/>
    <w:rsid w:val="006B7EF6"/>
    <w:rsid w:val="006B7FE9"/>
    <w:rsid w:val="006C096B"/>
    <w:rsid w:val="006C10EC"/>
    <w:rsid w:val="006C1276"/>
    <w:rsid w:val="006C1593"/>
    <w:rsid w:val="006C1B99"/>
    <w:rsid w:val="006C200C"/>
    <w:rsid w:val="006C2083"/>
    <w:rsid w:val="006C22F9"/>
    <w:rsid w:val="006C2ADE"/>
    <w:rsid w:val="006C2CE2"/>
    <w:rsid w:val="006C352E"/>
    <w:rsid w:val="006C3A05"/>
    <w:rsid w:val="006C4A3D"/>
    <w:rsid w:val="006C4B09"/>
    <w:rsid w:val="006C4DEF"/>
    <w:rsid w:val="006C539A"/>
    <w:rsid w:val="006C53F8"/>
    <w:rsid w:val="006C551D"/>
    <w:rsid w:val="006C5627"/>
    <w:rsid w:val="006C5DE5"/>
    <w:rsid w:val="006C5E12"/>
    <w:rsid w:val="006C5F11"/>
    <w:rsid w:val="006C63CE"/>
    <w:rsid w:val="006C64E5"/>
    <w:rsid w:val="006D01A4"/>
    <w:rsid w:val="006D05A2"/>
    <w:rsid w:val="006D06DD"/>
    <w:rsid w:val="006D0B49"/>
    <w:rsid w:val="006D1102"/>
    <w:rsid w:val="006D1530"/>
    <w:rsid w:val="006D19DE"/>
    <w:rsid w:val="006D1E03"/>
    <w:rsid w:val="006D26F7"/>
    <w:rsid w:val="006D2F32"/>
    <w:rsid w:val="006D381F"/>
    <w:rsid w:val="006D3A62"/>
    <w:rsid w:val="006D4256"/>
    <w:rsid w:val="006D4A4B"/>
    <w:rsid w:val="006D4C52"/>
    <w:rsid w:val="006D4D4F"/>
    <w:rsid w:val="006D5032"/>
    <w:rsid w:val="006D593B"/>
    <w:rsid w:val="006D5D05"/>
    <w:rsid w:val="006D62D2"/>
    <w:rsid w:val="006D640E"/>
    <w:rsid w:val="006D78B1"/>
    <w:rsid w:val="006E0015"/>
    <w:rsid w:val="006E11B8"/>
    <w:rsid w:val="006E13D0"/>
    <w:rsid w:val="006E17C5"/>
    <w:rsid w:val="006E33AD"/>
    <w:rsid w:val="006E3660"/>
    <w:rsid w:val="006E3754"/>
    <w:rsid w:val="006E3AC8"/>
    <w:rsid w:val="006E3DE4"/>
    <w:rsid w:val="006E427B"/>
    <w:rsid w:val="006E487B"/>
    <w:rsid w:val="006E4A4C"/>
    <w:rsid w:val="006E5711"/>
    <w:rsid w:val="006E5741"/>
    <w:rsid w:val="006E6886"/>
    <w:rsid w:val="006E71F5"/>
    <w:rsid w:val="006E724A"/>
    <w:rsid w:val="006E72F1"/>
    <w:rsid w:val="006E7567"/>
    <w:rsid w:val="006E7F97"/>
    <w:rsid w:val="006F0B22"/>
    <w:rsid w:val="006F131E"/>
    <w:rsid w:val="006F15CA"/>
    <w:rsid w:val="006F1D94"/>
    <w:rsid w:val="006F2185"/>
    <w:rsid w:val="006F2B51"/>
    <w:rsid w:val="006F2CA0"/>
    <w:rsid w:val="006F2F74"/>
    <w:rsid w:val="006F359C"/>
    <w:rsid w:val="006F37CA"/>
    <w:rsid w:val="006F3860"/>
    <w:rsid w:val="006F3FD9"/>
    <w:rsid w:val="006F464D"/>
    <w:rsid w:val="006F4B62"/>
    <w:rsid w:val="006F5179"/>
    <w:rsid w:val="006F5A78"/>
    <w:rsid w:val="006F6A0B"/>
    <w:rsid w:val="006F6F0E"/>
    <w:rsid w:val="006F7787"/>
    <w:rsid w:val="006F7CC6"/>
    <w:rsid w:val="006F7CF3"/>
    <w:rsid w:val="007000ED"/>
    <w:rsid w:val="007006FA"/>
    <w:rsid w:val="0070121C"/>
    <w:rsid w:val="007022DF"/>
    <w:rsid w:val="00702467"/>
    <w:rsid w:val="007027FE"/>
    <w:rsid w:val="00702B6D"/>
    <w:rsid w:val="00703A95"/>
    <w:rsid w:val="007042C1"/>
    <w:rsid w:val="00704C23"/>
    <w:rsid w:val="007050A9"/>
    <w:rsid w:val="007050EC"/>
    <w:rsid w:val="00706067"/>
    <w:rsid w:val="00706116"/>
    <w:rsid w:val="00706B83"/>
    <w:rsid w:val="007101C5"/>
    <w:rsid w:val="00710645"/>
    <w:rsid w:val="00711210"/>
    <w:rsid w:val="007119EF"/>
    <w:rsid w:val="00712211"/>
    <w:rsid w:val="00713272"/>
    <w:rsid w:val="0071381D"/>
    <w:rsid w:val="0071387B"/>
    <w:rsid w:val="00713EF2"/>
    <w:rsid w:val="00714299"/>
    <w:rsid w:val="0071451A"/>
    <w:rsid w:val="007146E0"/>
    <w:rsid w:val="00714F43"/>
    <w:rsid w:val="00715276"/>
    <w:rsid w:val="0071552E"/>
    <w:rsid w:val="00716472"/>
    <w:rsid w:val="00716749"/>
    <w:rsid w:val="00716757"/>
    <w:rsid w:val="00716FAE"/>
    <w:rsid w:val="00717623"/>
    <w:rsid w:val="00717E7C"/>
    <w:rsid w:val="007202DE"/>
    <w:rsid w:val="00721B7A"/>
    <w:rsid w:val="00722814"/>
    <w:rsid w:val="00722B69"/>
    <w:rsid w:val="00722F67"/>
    <w:rsid w:val="00723CD8"/>
    <w:rsid w:val="00723D84"/>
    <w:rsid w:val="00724F27"/>
    <w:rsid w:val="00725217"/>
    <w:rsid w:val="00725D37"/>
    <w:rsid w:val="00725E8C"/>
    <w:rsid w:val="00726FBD"/>
    <w:rsid w:val="00727245"/>
    <w:rsid w:val="007275C1"/>
    <w:rsid w:val="0072778C"/>
    <w:rsid w:val="007279EF"/>
    <w:rsid w:val="0073008D"/>
    <w:rsid w:val="007300C7"/>
    <w:rsid w:val="007304FE"/>
    <w:rsid w:val="0073058A"/>
    <w:rsid w:val="00731328"/>
    <w:rsid w:val="007315A3"/>
    <w:rsid w:val="007317D6"/>
    <w:rsid w:val="00732E58"/>
    <w:rsid w:val="00732E5B"/>
    <w:rsid w:val="007339FF"/>
    <w:rsid w:val="00733B8C"/>
    <w:rsid w:val="00733B9B"/>
    <w:rsid w:val="00733E6E"/>
    <w:rsid w:val="007341F2"/>
    <w:rsid w:val="00735359"/>
    <w:rsid w:val="00735860"/>
    <w:rsid w:val="00735F03"/>
    <w:rsid w:val="007367E7"/>
    <w:rsid w:val="00736B2F"/>
    <w:rsid w:val="00736BE1"/>
    <w:rsid w:val="00736D63"/>
    <w:rsid w:val="00737DA6"/>
    <w:rsid w:val="00740F2B"/>
    <w:rsid w:val="007415E9"/>
    <w:rsid w:val="00741A78"/>
    <w:rsid w:val="00741DDB"/>
    <w:rsid w:val="00743DF8"/>
    <w:rsid w:val="007442FB"/>
    <w:rsid w:val="00744E45"/>
    <w:rsid w:val="00744F79"/>
    <w:rsid w:val="007458AD"/>
    <w:rsid w:val="00745AE6"/>
    <w:rsid w:val="0074707A"/>
    <w:rsid w:val="007505E1"/>
    <w:rsid w:val="00750658"/>
    <w:rsid w:val="00751001"/>
    <w:rsid w:val="00751D6A"/>
    <w:rsid w:val="00752145"/>
    <w:rsid w:val="007525BA"/>
    <w:rsid w:val="00752B55"/>
    <w:rsid w:val="00753B42"/>
    <w:rsid w:val="00754D30"/>
    <w:rsid w:val="00755211"/>
    <w:rsid w:val="0075521B"/>
    <w:rsid w:val="007555A9"/>
    <w:rsid w:val="00755779"/>
    <w:rsid w:val="00756CBF"/>
    <w:rsid w:val="0075711D"/>
    <w:rsid w:val="007576C1"/>
    <w:rsid w:val="00757810"/>
    <w:rsid w:val="00757887"/>
    <w:rsid w:val="00760C12"/>
    <w:rsid w:val="00761A64"/>
    <w:rsid w:val="00761F8F"/>
    <w:rsid w:val="007622F4"/>
    <w:rsid w:val="00762F47"/>
    <w:rsid w:val="00762F9B"/>
    <w:rsid w:val="007630BE"/>
    <w:rsid w:val="007637EE"/>
    <w:rsid w:val="00764649"/>
    <w:rsid w:val="007659E3"/>
    <w:rsid w:val="00765F45"/>
    <w:rsid w:val="0076613D"/>
    <w:rsid w:val="007663D7"/>
    <w:rsid w:val="0076651D"/>
    <w:rsid w:val="00767677"/>
    <w:rsid w:val="007678CD"/>
    <w:rsid w:val="00767DC0"/>
    <w:rsid w:val="0077057F"/>
    <w:rsid w:val="0077064B"/>
    <w:rsid w:val="00770FA2"/>
    <w:rsid w:val="00771C7A"/>
    <w:rsid w:val="0077242B"/>
    <w:rsid w:val="00773723"/>
    <w:rsid w:val="00773753"/>
    <w:rsid w:val="0077485B"/>
    <w:rsid w:val="00774B3A"/>
    <w:rsid w:val="00774E87"/>
    <w:rsid w:val="007750AA"/>
    <w:rsid w:val="0077528C"/>
    <w:rsid w:val="00775FDB"/>
    <w:rsid w:val="0078086E"/>
    <w:rsid w:val="00780A51"/>
    <w:rsid w:val="007817EB"/>
    <w:rsid w:val="007819FA"/>
    <w:rsid w:val="00782329"/>
    <w:rsid w:val="00782431"/>
    <w:rsid w:val="007825B3"/>
    <w:rsid w:val="0078299D"/>
    <w:rsid w:val="00782D1E"/>
    <w:rsid w:val="0078457B"/>
    <w:rsid w:val="00786208"/>
    <w:rsid w:val="00786DD6"/>
    <w:rsid w:val="007870B3"/>
    <w:rsid w:val="00787704"/>
    <w:rsid w:val="007909FE"/>
    <w:rsid w:val="00790C94"/>
    <w:rsid w:val="00790C9A"/>
    <w:rsid w:val="007925E0"/>
    <w:rsid w:val="0079267F"/>
    <w:rsid w:val="007926F5"/>
    <w:rsid w:val="007929D9"/>
    <w:rsid w:val="00792E8F"/>
    <w:rsid w:val="0079339D"/>
    <w:rsid w:val="007933EF"/>
    <w:rsid w:val="007935ED"/>
    <w:rsid w:val="0079367D"/>
    <w:rsid w:val="00793B88"/>
    <w:rsid w:val="00794805"/>
    <w:rsid w:val="00795007"/>
    <w:rsid w:val="0079532A"/>
    <w:rsid w:val="007954D2"/>
    <w:rsid w:val="00795922"/>
    <w:rsid w:val="00795DC7"/>
    <w:rsid w:val="00796087"/>
    <w:rsid w:val="007963A2"/>
    <w:rsid w:val="00797152"/>
    <w:rsid w:val="007977EE"/>
    <w:rsid w:val="007978A7"/>
    <w:rsid w:val="00797E2B"/>
    <w:rsid w:val="007A0AE5"/>
    <w:rsid w:val="007A11D4"/>
    <w:rsid w:val="007A14E9"/>
    <w:rsid w:val="007A19B7"/>
    <w:rsid w:val="007A2B64"/>
    <w:rsid w:val="007A37E9"/>
    <w:rsid w:val="007A5588"/>
    <w:rsid w:val="007A5E42"/>
    <w:rsid w:val="007A5E8F"/>
    <w:rsid w:val="007A61F7"/>
    <w:rsid w:val="007A6216"/>
    <w:rsid w:val="007A6484"/>
    <w:rsid w:val="007A67DB"/>
    <w:rsid w:val="007A7103"/>
    <w:rsid w:val="007A7215"/>
    <w:rsid w:val="007B01C0"/>
    <w:rsid w:val="007B15C4"/>
    <w:rsid w:val="007B2559"/>
    <w:rsid w:val="007B3885"/>
    <w:rsid w:val="007B3942"/>
    <w:rsid w:val="007B453F"/>
    <w:rsid w:val="007B4560"/>
    <w:rsid w:val="007B4629"/>
    <w:rsid w:val="007B493A"/>
    <w:rsid w:val="007B4BF3"/>
    <w:rsid w:val="007B4F7E"/>
    <w:rsid w:val="007B5C46"/>
    <w:rsid w:val="007B665D"/>
    <w:rsid w:val="007B6AEC"/>
    <w:rsid w:val="007B70BC"/>
    <w:rsid w:val="007C07EC"/>
    <w:rsid w:val="007C1EE4"/>
    <w:rsid w:val="007C1F0C"/>
    <w:rsid w:val="007C22C9"/>
    <w:rsid w:val="007C232D"/>
    <w:rsid w:val="007C2B58"/>
    <w:rsid w:val="007C2EDC"/>
    <w:rsid w:val="007C3203"/>
    <w:rsid w:val="007C3EA0"/>
    <w:rsid w:val="007C6866"/>
    <w:rsid w:val="007C696D"/>
    <w:rsid w:val="007C70BA"/>
    <w:rsid w:val="007C70D3"/>
    <w:rsid w:val="007D05D9"/>
    <w:rsid w:val="007D1616"/>
    <w:rsid w:val="007D1B84"/>
    <w:rsid w:val="007D1C61"/>
    <w:rsid w:val="007D1D0B"/>
    <w:rsid w:val="007D251B"/>
    <w:rsid w:val="007D265B"/>
    <w:rsid w:val="007D2C45"/>
    <w:rsid w:val="007D2E3E"/>
    <w:rsid w:val="007D2E3F"/>
    <w:rsid w:val="007D3152"/>
    <w:rsid w:val="007D3961"/>
    <w:rsid w:val="007D3A5B"/>
    <w:rsid w:val="007D48D1"/>
    <w:rsid w:val="007D4A92"/>
    <w:rsid w:val="007D56CC"/>
    <w:rsid w:val="007D64AC"/>
    <w:rsid w:val="007D6BAD"/>
    <w:rsid w:val="007D76E2"/>
    <w:rsid w:val="007D7795"/>
    <w:rsid w:val="007D7C19"/>
    <w:rsid w:val="007E01DA"/>
    <w:rsid w:val="007E0C39"/>
    <w:rsid w:val="007E0C89"/>
    <w:rsid w:val="007E1301"/>
    <w:rsid w:val="007E18A1"/>
    <w:rsid w:val="007E1D9C"/>
    <w:rsid w:val="007E298B"/>
    <w:rsid w:val="007E2D64"/>
    <w:rsid w:val="007E2FD7"/>
    <w:rsid w:val="007E324F"/>
    <w:rsid w:val="007E3A3A"/>
    <w:rsid w:val="007E3F10"/>
    <w:rsid w:val="007E454E"/>
    <w:rsid w:val="007E4ADF"/>
    <w:rsid w:val="007E4D7B"/>
    <w:rsid w:val="007E4EEA"/>
    <w:rsid w:val="007E4F51"/>
    <w:rsid w:val="007E5731"/>
    <w:rsid w:val="007E5C32"/>
    <w:rsid w:val="007E5EFF"/>
    <w:rsid w:val="007E5FC1"/>
    <w:rsid w:val="007E6F70"/>
    <w:rsid w:val="007E740E"/>
    <w:rsid w:val="007E774F"/>
    <w:rsid w:val="007F1355"/>
    <w:rsid w:val="007F14A6"/>
    <w:rsid w:val="007F1984"/>
    <w:rsid w:val="007F1B04"/>
    <w:rsid w:val="007F1E6E"/>
    <w:rsid w:val="007F22F4"/>
    <w:rsid w:val="007F2655"/>
    <w:rsid w:val="007F2831"/>
    <w:rsid w:val="007F3077"/>
    <w:rsid w:val="007F5109"/>
    <w:rsid w:val="007F5161"/>
    <w:rsid w:val="007F5231"/>
    <w:rsid w:val="007F5457"/>
    <w:rsid w:val="007F5494"/>
    <w:rsid w:val="007F5CC3"/>
    <w:rsid w:val="007F60D1"/>
    <w:rsid w:val="007F6D66"/>
    <w:rsid w:val="007F6E47"/>
    <w:rsid w:val="007F7909"/>
    <w:rsid w:val="007F7D91"/>
    <w:rsid w:val="00800631"/>
    <w:rsid w:val="00800D80"/>
    <w:rsid w:val="0080146C"/>
    <w:rsid w:val="00802058"/>
    <w:rsid w:val="0080240A"/>
    <w:rsid w:val="00802964"/>
    <w:rsid w:val="00803105"/>
    <w:rsid w:val="00803C7A"/>
    <w:rsid w:val="008043CE"/>
    <w:rsid w:val="0080495C"/>
    <w:rsid w:val="00805388"/>
    <w:rsid w:val="00805E2E"/>
    <w:rsid w:val="008066BB"/>
    <w:rsid w:val="00806B4A"/>
    <w:rsid w:val="008079A7"/>
    <w:rsid w:val="00811069"/>
    <w:rsid w:val="00811EEE"/>
    <w:rsid w:val="00812408"/>
    <w:rsid w:val="008128ED"/>
    <w:rsid w:val="008140DF"/>
    <w:rsid w:val="008140F3"/>
    <w:rsid w:val="00814589"/>
    <w:rsid w:val="00814937"/>
    <w:rsid w:val="00814B8B"/>
    <w:rsid w:val="00815B57"/>
    <w:rsid w:val="00816122"/>
    <w:rsid w:val="008167EE"/>
    <w:rsid w:val="00816D76"/>
    <w:rsid w:val="00817631"/>
    <w:rsid w:val="0081791F"/>
    <w:rsid w:val="00817B75"/>
    <w:rsid w:val="00817BCC"/>
    <w:rsid w:val="00820533"/>
    <w:rsid w:val="008205A2"/>
    <w:rsid w:val="008216AF"/>
    <w:rsid w:val="008217DD"/>
    <w:rsid w:val="0082271F"/>
    <w:rsid w:val="00823596"/>
    <w:rsid w:val="00823F00"/>
    <w:rsid w:val="0082432D"/>
    <w:rsid w:val="008253CF"/>
    <w:rsid w:val="0082577C"/>
    <w:rsid w:val="008262EC"/>
    <w:rsid w:val="008264ED"/>
    <w:rsid w:val="00826E0D"/>
    <w:rsid w:val="00830E02"/>
    <w:rsid w:val="00832DF0"/>
    <w:rsid w:val="008331A7"/>
    <w:rsid w:val="0083350E"/>
    <w:rsid w:val="008342C9"/>
    <w:rsid w:val="00834942"/>
    <w:rsid w:val="00834C39"/>
    <w:rsid w:val="00834CBE"/>
    <w:rsid w:val="00834DC1"/>
    <w:rsid w:val="00835D23"/>
    <w:rsid w:val="00835EC1"/>
    <w:rsid w:val="0083633B"/>
    <w:rsid w:val="00836ECE"/>
    <w:rsid w:val="008373AA"/>
    <w:rsid w:val="00841177"/>
    <w:rsid w:val="008411DA"/>
    <w:rsid w:val="00842E10"/>
    <w:rsid w:val="0084316F"/>
    <w:rsid w:val="008436A3"/>
    <w:rsid w:val="008439BE"/>
    <w:rsid w:val="00843E8D"/>
    <w:rsid w:val="00844093"/>
    <w:rsid w:val="008443B9"/>
    <w:rsid w:val="00844990"/>
    <w:rsid w:val="00844C96"/>
    <w:rsid w:val="00844CD2"/>
    <w:rsid w:val="0084526B"/>
    <w:rsid w:val="008458DF"/>
    <w:rsid w:val="00845CCF"/>
    <w:rsid w:val="00845EFD"/>
    <w:rsid w:val="008513E9"/>
    <w:rsid w:val="008514A4"/>
    <w:rsid w:val="00851C51"/>
    <w:rsid w:val="00852083"/>
    <w:rsid w:val="008528BD"/>
    <w:rsid w:val="008547BE"/>
    <w:rsid w:val="00855BB5"/>
    <w:rsid w:val="00855E87"/>
    <w:rsid w:val="008563D5"/>
    <w:rsid w:val="00856FF3"/>
    <w:rsid w:val="0085744E"/>
    <w:rsid w:val="008576F2"/>
    <w:rsid w:val="0085778E"/>
    <w:rsid w:val="008578FE"/>
    <w:rsid w:val="008602F6"/>
    <w:rsid w:val="00860305"/>
    <w:rsid w:val="00860504"/>
    <w:rsid w:val="0086075D"/>
    <w:rsid w:val="0086084D"/>
    <w:rsid w:val="00860BF0"/>
    <w:rsid w:val="0086137C"/>
    <w:rsid w:val="008613A1"/>
    <w:rsid w:val="00861DDB"/>
    <w:rsid w:val="00862701"/>
    <w:rsid w:val="00862798"/>
    <w:rsid w:val="00862C15"/>
    <w:rsid w:val="00862D8C"/>
    <w:rsid w:val="008630AF"/>
    <w:rsid w:val="0086363D"/>
    <w:rsid w:val="00863B37"/>
    <w:rsid w:val="00863BED"/>
    <w:rsid w:val="00863C1E"/>
    <w:rsid w:val="008654BA"/>
    <w:rsid w:val="0086563E"/>
    <w:rsid w:val="00865748"/>
    <w:rsid w:val="00866569"/>
    <w:rsid w:val="00867346"/>
    <w:rsid w:val="00867828"/>
    <w:rsid w:val="0086787B"/>
    <w:rsid w:val="00867D94"/>
    <w:rsid w:val="00870030"/>
    <w:rsid w:val="0087306C"/>
    <w:rsid w:val="00873A17"/>
    <w:rsid w:val="00873C9C"/>
    <w:rsid w:val="0087402C"/>
    <w:rsid w:val="00874137"/>
    <w:rsid w:val="00874317"/>
    <w:rsid w:val="0087593D"/>
    <w:rsid w:val="00875DC5"/>
    <w:rsid w:val="008768CA"/>
    <w:rsid w:val="008769DA"/>
    <w:rsid w:val="008769E0"/>
    <w:rsid w:val="00877249"/>
    <w:rsid w:val="00877FB4"/>
    <w:rsid w:val="00880112"/>
    <w:rsid w:val="008801EA"/>
    <w:rsid w:val="00880223"/>
    <w:rsid w:val="00880337"/>
    <w:rsid w:val="008807B2"/>
    <w:rsid w:val="00880C6C"/>
    <w:rsid w:val="00880C96"/>
    <w:rsid w:val="00881680"/>
    <w:rsid w:val="00882A25"/>
    <w:rsid w:val="00884213"/>
    <w:rsid w:val="00884CDF"/>
    <w:rsid w:val="00885380"/>
    <w:rsid w:val="00885B55"/>
    <w:rsid w:val="00885C5E"/>
    <w:rsid w:val="00886067"/>
    <w:rsid w:val="00887AEF"/>
    <w:rsid w:val="00887BEE"/>
    <w:rsid w:val="00887CF6"/>
    <w:rsid w:val="00887F64"/>
    <w:rsid w:val="00887F67"/>
    <w:rsid w:val="0089106E"/>
    <w:rsid w:val="00891987"/>
    <w:rsid w:val="00891A5E"/>
    <w:rsid w:val="00891DB2"/>
    <w:rsid w:val="00892F28"/>
    <w:rsid w:val="008932D2"/>
    <w:rsid w:val="00893894"/>
    <w:rsid w:val="008941EE"/>
    <w:rsid w:val="008947D4"/>
    <w:rsid w:val="00894A2D"/>
    <w:rsid w:val="0089594D"/>
    <w:rsid w:val="008963E9"/>
    <w:rsid w:val="00896897"/>
    <w:rsid w:val="00896F5E"/>
    <w:rsid w:val="008A123D"/>
    <w:rsid w:val="008A1860"/>
    <w:rsid w:val="008A1BC1"/>
    <w:rsid w:val="008A2D95"/>
    <w:rsid w:val="008A382A"/>
    <w:rsid w:val="008A4712"/>
    <w:rsid w:val="008A48E3"/>
    <w:rsid w:val="008A52DA"/>
    <w:rsid w:val="008A5EB8"/>
    <w:rsid w:val="008A6298"/>
    <w:rsid w:val="008A6519"/>
    <w:rsid w:val="008A6BAB"/>
    <w:rsid w:val="008A6ED9"/>
    <w:rsid w:val="008A71FC"/>
    <w:rsid w:val="008A78CC"/>
    <w:rsid w:val="008A7F27"/>
    <w:rsid w:val="008A7F7F"/>
    <w:rsid w:val="008B0F83"/>
    <w:rsid w:val="008B0FB7"/>
    <w:rsid w:val="008B143A"/>
    <w:rsid w:val="008B1525"/>
    <w:rsid w:val="008B1E75"/>
    <w:rsid w:val="008B28B2"/>
    <w:rsid w:val="008B2BA4"/>
    <w:rsid w:val="008B2BFC"/>
    <w:rsid w:val="008B3B84"/>
    <w:rsid w:val="008B3EF2"/>
    <w:rsid w:val="008B501A"/>
    <w:rsid w:val="008B5F3F"/>
    <w:rsid w:val="008B62AA"/>
    <w:rsid w:val="008B64FB"/>
    <w:rsid w:val="008B6B33"/>
    <w:rsid w:val="008B797B"/>
    <w:rsid w:val="008B7DC3"/>
    <w:rsid w:val="008B7EC0"/>
    <w:rsid w:val="008C037D"/>
    <w:rsid w:val="008C0417"/>
    <w:rsid w:val="008C0AF0"/>
    <w:rsid w:val="008C0B88"/>
    <w:rsid w:val="008C1CB3"/>
    <w:rsid w:val="008C1EAC"/>
    <w:rsid w:val="008C1EB8"/>
    <w:rsid w:val="008C262A"/>
    <w:rsid w:val="008C4F9B"/>
    <w:rsid w:val="008C5118"/>
    <w:rsid w:val="008C5468"/>
    <w:rsid w:val="008C549D"/>
    <w:rsid w:val="008C5ED6"/>
    <w:rsid w:val="008C60FB"/>
    <w:rsid w:val="008C64BB"/>
    <w:rsid w:val="008C68C7"/>
    <w:rsid w:val="008C6FAE"/>
    <w:rsid w:val="008C7193"/>
    <w:rsid w:val="008C740E"/>
    <w:rsid w:val="008C7D2F"/>
    <w:rsid w:val="008D0476"/>
    <w:rsid w:val="008D0D6D"/>
    <w:rsid w:val="008D0E71"/>
    <w:rsid w:val="008D0F5F"/>
    <w:rsid w:val="008D17BA"/>
    <w:rsid w:val="008D2AF6"/>
    <w:rsid w:val="008D2E4A"/>
    <w:rsid w:val="008D31DF"/>
    <w:rsid w:val="008D3CD8"/>
    <w:rsid w:val="008D3D57"/>
    <w:rsid w:val="008D4996"/>
    <w:rsid w:val="008D4CC4"/>
    <w:rsid w:val="008D5136"/>
    <w:rsid w:val="008D683D"/>
    <w:rsid w:val="008D6C44"/>
    <w:rsid w:val="008D6F7D"/>
    <w:rsid w:val="008D7DD6"/>
    <w:rsid w:val="008E06FD"/>
    <w:rsid w:val="008E0E33"/>
    <w:rsid w:val="008E1333"/>
    <w:rsid w:val="008E1C1E"/>
    <w:rsid w:val="008E1E19"/>
    <w:rsid w:val="008E3120"/>
    <w:rsid w:val="008E34B0"/>
    <w:rsid w:val="008E3792"/>
    <w:rsid w:val="008E37EB"/>
    <w:rsid w:val="008E38DA"/>
    <w:rsid w:val="008E4B82"/>
    <w:rsid w:val="008E5DE1"/>
    <w:rsid w:val="008E6620"/>
    <w:rsid w:val="008E7A13"/>
    <w:rsid w:val="008E7CDE"/>
    <w:rsid w:val="008F0815"/>
    <w:rsid w:val="008F0A69"/>
    <w:rsid w:val="008F0ECE"/>
    <w:rsid w:val="008F12B6"/>
    <w:rsid w:val="008F1C25"/>
    <w:rsid w:val="008F2295"/>
    <w:rsid w:val="008F2333"/>
    <w:rsid w:val="008F25B9"/>
    <w:rsid w:val="008F2861"/>
    <w:rsid w:val="008F3301"/>
    <w:rsid w:val="008F3F80"/>
    <w:rsid w:val="008F4224"/>
    <w:rsid w:val="008F44A5"/>
    <w:rsid w:val="008F48E1"/>
    <w:rsid w:val="008F50B8"/>
    <w:rsid w:val="008F51EE"/>
    <w:rsid w:val="008F5F9D"/>
    <w:rsid w:val="008F6826"/>
    <w:rsid w:val="008F6973"/>
    <w:rsid w:val="008F7336"/>
    <w:rsid w:val="008F7741"/>
    <w:rsid w:val="008F7980"/>
    <w:rsid w:val="0090068D"/>
    <w:rsid w:val="00900A94"/>
    <w:rsid w:val="009019E1"/>
    <w:rsid w:val="009024E9"/>
    <w:rsid w:val="0090256B"/>
    <w:rsid w:val="009027A0"/>
    <w:rsid w:val="00903B94"/>
    <w:rsid w:val="00904AF1"/>
    <w:rsid w:val="00905705"/>
    <w:rsid w:val="00905F24"/>
    <w:rsid w:val="009060FB"/>
    <w:rsid w:val="00910582"/>
    <w:rsid w:val="00910BA2"/>
    <w:rsid w:val="00912232"/>
    <w:rsid w:val="0091430B"/>
    <w:rsid w:val="00914AEE"/>
    <w:rsid w:val="0091518C"/>
    <w:rsid w:val="00916C7C"/>
    <w:rsid w:val="00916F3D"/>
    <w:rsid w:val="0091759B"/>
    <w:rsid w:val="00917EA3"/>
    <w:rsid w:val="0092041E"/>
    <w:rsid w:val="009209B2"/>
    <w:rsid w:val="00920F5F"/>
    <w:rsid w:val="009211E8"/>
    <w:rsid w:val="0092141C"/>
    <w:rsid w:val="00921E62"/>
    <w:rsid w:val="00922D86"/>
    <w:rsid w:val="0092591B"/>
    <w:rsid w:val="00925F29"/>
    <w:rsid w:val="009261DE"/>
    <w:rsid w:val="00927144"/>
    <w:rsid w:val="00927526"/>
    <w:rsid w:val="00927A49"/>
    <w:rsid w:val="00931B25"/>
    <w:rsid w:val="00931D81"/>
    <w:rsid w:val="009322FE"/>
    <w:rsid w:val="009332B9"/>
    <w:rsid w:val="00933813"/>
    <w:rsid w:val="009345C3"/>
    <w:rsid w:val="00934749"/>
    <w:rsid w:val="00935079"/>
    <w:rsid w:val="00935A62"/>
    <w:rsid w:val="009362A6"/>
    <w:rsid w:val="00936358"/>
    <w:rsid w:val="0093705E"/>
    <w:rsid w:val="00940072"/>
    <w:rsid w:val="009405F1"/>
    <w:rsid w:val="00943843"/>
    <w:rsid w:val="00943CC1"/>
    <w:rsid w:val="00943FB2"/>
    <w:rsid w:val="0094483F"/>
    <w:rsid w:val="00944B7B"/>
    <w:rsid w:val="00945054"/>
    <w:rsid w:val="00945419"/>
    <w:rsid w:val="009455E1"/>
    <w:rsid w:val="00945811"/>
    <w:rsid w:val="00945A87"/>
    <w:rsid w:val="00945B91"/>
    <w:rsid w:val="00945DD1"/>
    <w:rsid w:val="009461A1"/>
    <w:rsid w:val="00946C09"/>
    <w:rsid w:val="00950210"/>
    <w:rsid w:val="00950763"/>
    <w:rsid w:val="009514EF"/>
    <w:rsid w:val="00952873"/>
    <w:rsid w:val="00952D78"/>
    <w:rsid w:val="00953412"/>
    <w:rsid w:val="00953B4A"/>
    <w:rsid w:val="00953F13"/>
    <w:rsid w:val="009548A7"/>
    <w:rsid w:val="00954A02"/>
    <w:rsid w:val="0095604B"/>
    <w:rsid w:val="009561A1"/>
    <w:rsid w:val="0095697D"/>
    <w:rsid w:val="00956DF0"/>
    <w:rsid w:val="009570CF"/>
    <w:rsid w:val="00957A55"/>
    <w:rsid w:val="00960BD2"/>
    <w:rsid w:val="00960E15"/>
    <w:rsid w:val="00960FFA"/>
    <w:rsid w:val="0096123D"/>
    <w:rsid w:val="009612C9"/>
    <w:rsid w:val="009615A9"/>
    <w:rsid w:val="00961D5D"/>
    <w:rsid w:val="009623A6"/>
    <w:rsid w:val="00962901"/>
    <w:rsid w:val="00962FDE"/>
    <w:rsid w:val="00964418"/>
    <w:rsid w:val="0096488F"/>
    <w:rsid w:val="00965CF9"/>
    <w:rsid w:val="0096749F"/>
    <w:rsid w:val="009677DC"/>
    <w:rsid w:val="00967B83"/>
    <w:rsid w:val="0097072B"/>
    <w:rsid w:val="009711A6"/>
    <w:rsid w:val="00971BF5"/>
    <w:rsid w:val="009720D7"/>
    <w:rsid w:val="00972225"/>
    <w:rsid w:val="009728AC"/>
    <w:rsid w:val="00972EF1"/>
    <w:rsid w:val="00973D56"/>
    <w:rsid w:val="00973EA4"/>
    <w:rsid w:val="00973F87"/>
    <w:rsid w:val="00974224"/>
    <w:rsid w:val="00975835"/>
    <w:rsid w:val="00975B8C"/>
    <w:rsid w:val="00975E0B"/>
    <w:rsid w:val="0097695D"/>
    <w:rsid w:val="00976E9C"/>
    <w:rsid w:val="00977808"/>
    <w:rsid w:val="0098155D"/>
    <w:rsid w:val="009825B2"/>
    <w:rsid w:val="00982640"/>
    <w:rsid w:val="00982AFF"/>
    <w:rsid w:val="00982CA5"/>
    <w:rsid w:val="00984D3C"/>
    <w:rsid w:val="00985175"/>
    <w:rsid w:val="00985573"/>
    <w:rsid w:val="009863D5"/>
    <w:rsid w:val="00986AB5"/>
    <w:rsid w:val="00987012"/>
    <w:rsid w:val="0098724F"/>
    <w:rsid w:val="00987F2A"/>
    <w:rsid w:val="0099025F"/>
    <w:rsid w:val="00990A4F"/>
    <w:rsid w:val="00990B4A"/>
    <w:rsid w:val="00991DD5"/>
    <w:rsid w:val="0099251F"/>
    <w:rsid w:val="009925B8"/>
    <w:rsid w:val="009926AF"/>
    <w:rsid w:val="00993839"/>
    <w:rsid w:val="0099436F"/>
    <w:rsid w:val="009943F1"/>
    <w:rsid w:val="00995041"/>
    <w:rsid w:val="00995EA1"/>
    <w:rsid w:val="0099655E"/>
    <w:rsid w:val="00996AD7"/>
    <w:rsid w:val="009971B8"/>
    <w:rsid w:val="00997681"/>
    <w:rsid w:val="009976CC"/>
    <w:rsid w:val="00997DD0"/>
    <w:rsid w:val="009A00DB"/>
    <w:rsid w:val="009A018C"/>
    <w:rsid w:val="009A0C7E"/>
    <w:rsid w:val="009A0F3E"/>
    <w:rsid w:val="009A164D"/>
    <w:rsid w:val="009A1AD9"/>
    <w:rsid w:val="009A2505"/>
    <w:rsid w:val="009A2A47"/>
    <w:rsid w:val="009A3154"/>
    <w:rsid w:val="009A31E6"/>
    <w:rsid w:val="009A349C"/>
    <w:rsid w:val="009A38B2"/>
    <w:rsid w:val="009A3F66"/>
    <w:rsid w:val="009A457A"/>
    <w:rsid w:val="009A4E75"/>
    <w:rsid w:val="009A5313"/>
    <w:rsid w:val="009A594E"/>
    <w:rsid w:val="009A605A"/>
    <w:rsid w:val="009A6956"/>
    <w:rsid w:val="009A6AB2"/>
    <w:rsid w:val="009A6CFB"/>
    <w:rsid w:val="009A7044"/>
    <w:rsid w:val="009A77B7"/>
    <w:rsid w:val="009A7F72"/>
    <w:rsid w:val="009B0391"/>
    <w:rsid w:val="009B051F"/>
    <w:rsid w:val="009B0530"/>
    <w:rsid w:val="009B0CC7"/>
    <w:rsid w:val="009B1656"/>
    <w:rsid w:val="009B17C4"/>
    <w:rsid w:val="009B1D83"/>
    <w:rsid w:val="009B1E1F"/>
    <w:rsid w:val="009B2939"/>
    <w:rsid w:val="009B29EA"/>
    <w:rsid w:val="009B3865"/>
    <w:rsid w:val="009B39C8"/>
    <w:rsid w:val="009B4381"/>
    <w:rsid w:val="009B4898"/>
    <w:rsid w:val="009B48DB"/>
    <w:rsid w:val="009B5098"/>
    <w:rsid w:val="009B5152"/>
    <w:rsid w:val="009B591B"/>
    <w:rsid w:val="009B605E"/>
    <w:rsid w:val="009B643D"/>
    <w:rsid w:val="009B6851"/>
    <w:rsid w:val="009B6E29"/>
    <w:rsid w:val="009B6F69"/>
    <w:rsid w:val="009B79A5"/>
    <w:rsid w:val="009C1124"/>
    <w:rsid w:val="009C128E"/>
    <w:rsid w:val="009C174F"/>
    <w:rsid w:val="009C1C94"/>
    <w:rsid w:val="009C1EF6"/>
    <w:rsid w:val="009C2301"/>
    <w:rsid w:val="009C2E7B"/>
    <w:rsid w:val="009C3515"/>
    <w:rsid w:val="009C373D"/>
    <w:rsid w:val="009C429F"/>
    <w:rsid w:val="009C4BC3"/>
    <w:rsid w:val="009C4F4B"/>
    <w:rsid w:val="009C5945"/>
    <w:rsid w:val="009C6389"/>
    <w:rsid w:val="009C63CC"/>
    <w:rsid w:val="009C669A"/>
    <w:rsid w:val="009C7004"/>
    <w:rsid w:val="009C7575"/>
    <w:rsid w:val="009C7E33"/>
    <w:rsid w:val="009D037D"/>
    <w:rsid w:val="009D048B"/>
    <w:rsid w:val="009D091B"/>
    <w:rsid w:val="009D0B3A"/>
    <w:rsid w:val="009D0CAB"/>
    <w:rsid w:val="009D133E"/>
    <w:rsid w:val="009D171F"/>
    <w:rsid w:val="009D22B1"/>
    <w:rsid w:val="009D254B"/>
    <w:rsid w:val="009D2796"/>
    <w:rsid w:val="009D4128"/>
    <w:rsid w:val="009D41AB"/>
    <w:rsid w:val="009D44CA"/>
    <w:rsid w:val="009D485B"/>
    <w:rsid w:val="009D54F7"/>
    <w:rsid w:val="009D56E2"/>
    <w:rsid w:val="009D614B"/>
    <w:rsid w:val="009D652E"/>
    <w:rsid w:val="009D7FF0"/>
    <w:rsid w:val="009E07C7"/>
    <w:rsid w:val="009E100B"/>
    <w:rsid w:val="009E1195"/>
    <w:rsid w:val="009E2483"/>
    <w:rsid w:val="009E2A73"/>
    <w:rsid w:val="009E2DB3"/>
    <w:rsid w:val="009E2F00"/>
    <w:rsid w:val="009E3EFA"/>
    <w:rsid w:val="009E41C8"/>
    <w:rsid w:val="009E41E2"/>
    <w:rsid w:val="009E480C"/>
    <w:rsid w:val="009E5268"/>
    <w:rsid w:val="009E5273"/>
    <w:rsid w:val="009E56E1"/>
    <w:rsid w:val="009E593E"/>
    <w:rsid w:val="009E5B18"/>
    <w:rsid w:val="009E5B3E"/>
    <w:rsid w:val="009E6671"/>
    <w:rsid w:val="009E6BAD"/>
    <w:rsid w:val="009E70D8"/>
    <w:rsid w:val="009E7E88"/>
    <w:rsid w:val="009F0844"/>
    <w:rsid w:val="009F10F4"/>
    <w:rsid w:val="009F11AA"/>
    <w:rsid w:val="009F158C"/>
    <w:rsid w:val="009F18B5"/>
    <w:rsid w:val="009F2208"/>
    <w:rsid w:val="009F2354"/>
    <w:rsid w:val="009F282E"/>
    <w:rsid w:val="009F2F8A"/>
    <w:rsid w:val="009F41E6"/>
    <w:rsid w:val="009F4513"/>
    <w:rsid w:val="009F5C8B"/>
    <w:rsid w:val="009F5E4D"/>
    <w:rsid w:val="009F6560"/>
    <w:rsid w:val="009F692B"/>
    <w:rsid w:val="009F69F1"/>
    <w:rsid w:val="009F6F98"/>
    <w:rsid w:val="009F757E"/>
    <w:rsid w:val="009F75A0"/>
    <w:rsid w:val="009F7796"/>
    <w:rsid w:val="009F7BFF"/>
    <w:rsid w:val="009F7C38"/>
    <w:rsid w:val="009F7D6A"/>
    <w:rsid w:val="00A00017"/>
    <w:rsid w:val="00A007FD"/>
    <w:rsid w:val="00A00EA3"/>
    <w:rsid w:val="00A0180E"/>
    <w:rsid w:val="00A02387"/>
    <w:rsid w:val="00A02B4A"/>
    <w:rsid w:val="00A03AC7"/>
    <w:rsid w:val="00A03D51"/>
    <w:rsid w:val="00A04260"/>
    <w:rsid w:val="00A05046"/>
    <w:rsid w:val="00A0536B"/>
    <w:rsid w:val="00A056A2"/>
    <w:rsid w:val="00A05721"/>
    <w:rsid w:val="00A05C48"/>
    <w:rsid w:val="00A05EC3"/>
    <w:rsid w:val="00A10E6E"/>
    <w:rsid w:val="00A11430"/>
    <w:rsid w:val="00A1167F"/>
    <w:rsid w:val="00A11BF4"/>
    <w:rsid w:val="00A11C46"/>
    <w:rsid w:val="00A11CBC"/>
    <w:rsid w:val="00A126B5"/>
    <w:rsid w:val="00A12AB3"/>
    <w:rsid w:val="00A14E7F"/>
    <w:rsid w:val="00A15D66"/>
    <w:rsid w:val="00A1660F"/>
    <w:rsid w:val="00A166F9"/>
    <w:rsid w:val="00A1706A"/>
    <w:rsid w:val="00A1798E"/>
    <w:rsid w:val="00A17B64"/>
    <w:rsid w:val="00A17C62"/>
    <w:rsid w:val="00A20281"/>
    <w:rsid w:val="00A2083D"/>
    <w:rsid w:val="00A208A2"/>
    <w:rsid w:val="00A21602"/>
    <w:rsid w:val="00A22B8C"/>
    <w:rsid w:val="00A22BBB"/>
    <w:rsid w:val="00A23154"/>
    <w:rsid w:val="00A23501"/>
    <w:rsid w:val="00A241D6"/>
    <w:rsid w:val="00A24411"/>
    <w:rsid w:val="00A24520"/>
    <w:rsid w:val="00A24C95"/>
    <w:rsid w:val="00A250FB"/>
    <w:rsid w:val="00A25149"/>
    <w:rsid w:val="00A253CF"/>
    <w:rsid w:val="00A25825"/>
    <w:rsid w:val="00A26DB3"/>
    <w:rsid w:val="00A26F5B"/>
    <w:rsid w:val="00A271AD"/>
    <w:rsid w:val="00A27938"/>
    <w:rsid w:val="00A30169"/>
    <w:rsid w:val="00A305B1"/>
    <w:rsid w:val="00A30E70"/>
    <w:rsid w:val="00A310EA"/>
    <w:rsid w:val="00A31914"/>
    <w:rsid w:val="00A31971"/>
    <w:rsid w:val="00A31C11"/>
    <w:rsid w:val="00A32081"/>
    <w:rsid w:val="00A32565"/>
    <w:rsid w:val="00A32999"/>
    <w:rsid w:val="00A33336"/>
    <w:rsid w:val="00A34139"/>
    <w:rsid w:val="00A345B5"/>
    <w:rsid w:val="00A34619"/>
    <w:rsid w:val="00A35467"/>
    <w:rsid w:val="00A35578"/>
    <w:rsid w:val="00A36771"/>
    <w:rsid w:val="00A36A98"/>
    <w:rsid w:val="00A36C44"/>
    <w:rsid w:val="00A37418"/>
    <w:rsid w:val="00A374D8"/>
    <w:rsid w:val="00A3794C"/>
    <w:rsid w:val="00A37E8A"/>
    <w:rsid w:val="00A400C9"/>
    <w:rsid w:val="00A40105"/>
    <w:rsid w:val="00A4037D"/>
    <w:rsid w:val="00A4045E"/>
    <w:rsid w:val="00A40870"/>
    <w:rsid w:val="00A40E66"/>
    <w:rsid w:val="00A417FD"/>
    <w:rsid w:val="00A42408"/>
    <w:rsid w:val="00A430A3"/>
    <w:rsid w:val="00A434DF"/>
    <w:rsid w:val="00A43856"/>
    <w:rsid w:val="00A4396A"/>
    <w:rsid w:val="00A43A0B"/>
    <w:rsid w:val="00A43DB4"/>
    <w:rsid w:val="00A43DCE"/>
    <w:rsid w:val="00A44066"/>
    <w:rsid w:val="00A44CE0"/>
    <w:rsid w:val="00A44CE9"/>
    <w:rsid w:val="00A4551E"/>
    <w:rsid w:val="00A45555"/>
    <w:rsid w:val="00A4603A"/>
    <w:rsid w:val="00A46785"/>
    <w:rsid w:val="00A46CB7"/>
    <w:rsid w:val="00A46D0A"/>
    <w:rsid w:val="00A47072"/>
    <w:rsid w:val="00A5031A"/>
    <w:rsid w:val="00A507F0"/>
    <w:rsid w:val="00A51516"/>
    <w:rsid w:val="00A51A18"/>
    <w:rsid w:val="00A51E5C"/>
    <w:rsid w:val="00A51E69"/>
    <w:rsid w:val="00A53A0A"/>
    <w:rsid w:val="00A53F13"/>
    <w:rsid w:val="00A54231"/>
    <w:rsid w:val="00A5445D"/>
    <w:rsid w:val="00A5458F"/>
    <w:rsid w:val="00A545D5"/>
    <w:rsid w:val="00A5680B"/>
    <w:rsid w:val="00A574B6"/>
    <w:rsid w:val="00A57FCD"/>
    <w:rsid w:val="00A602BD"/>
    <w:rsid w:val="00A60B8A"/>
    <w:rsid w:val="00A627A7"/>
    <w:rsid w:val="00A6291D"/>
    <w:rsid w:val="00A62D69"/>
    <w:rsid w:val="00A6338E"/>
    <w:rsid w:val="00A63DDC"/>
    <w:rsid w:val="00A64693"/>
    <w:rsid w:val="00A64960"/>
    <w:rsid w:val="00A651D4"/>
    <w:rsid w:val="00A65238"/>
    <w:rsid w:val="00A65A0D"/>
    <w:rsid w:val="00A65C8A"/>
    <w:rsid w:val="00A66847"/>
    <w:rsid w:val="00A67408"/>
    <w:rsid w:val="00A67E17"/>
    <w:rsid w:val="00A70128"/>
    <w:rsid w:val="00A7089A"/>
    <w:rsid w:val="00A70DD8"/>
    <w:rsid w:val="00A7153A"/>
    <w:rsid w:val="00A71AC5"/>
    <w:rsid w:val="00A72237"/>
    <w:rsid w:val="00A72D5F"/>
    <w:rsid w:val="00A731BA"/>
    <w:rsid w:val="00A7393E"/>
    <w:rsid w:val="00A74403"/>
    <w:rsid w:val="00A74A84"/>
    <w:rsid w:val="00A74FF3"/>
    <w:rsid w:val="00A75628"/>
    <w:rsid w:val="00A75774"/>
    <w:rsid w:val="00A75AF7"/>
    <w:rsid w:val="00A7635D"/>
    <w:rsid w:val="00A77224"/>
    <w:rsid w:val="00A7724F"/>
    <w:rsid w:val="00A77813"/>
    <w:rsid w:val="00A80011"/>
    <w:rsid w:val="00A80CDB"/>
    <w:rsid w:val="00A80CE9"/>
    <w:rsid w:val="00A811AF"/>
    <w:rsid w:val="00A816E9"/>
    <w:rsid w:val="00A8177B"/>
    <w:rsid w:val="00A82969"/>
    <w:rsid w:val="00A82C31"/>
    <w:rsid w:val="00A83953"/>
    <w:rsid w:val="00A84121"/>
    <w:rsid w:val="00A8445C"/>
    <w:rsid w:val="00A84603"/>
    <w:rsid w:val="00A85495"/>
    <w:rsid w:val="00A85CBA"/>
    <w:rsid w:val="00A864CB"/>
    <w:rsid w:val="00A864CE"/>
    <w:rsid w:val="00A86578"/>
    <w:rsid w:val="00A86AA7"/>
    <w:rsid w:val="00A879A3"/>
    <w:rsid w:val="00A90042"/>
    <w:rsid w:val="00A90A53"/>
    <w:rsid w:val="00A90D57"/>
    <w:rsid w:val="00A90E7B"/>
    <w:rsid w:val="00A91911"/>
    <w:rsid w:val="00A9247A"/>
    <w:rsid w:val="00A92A35"/>
    <w:rsid w:val="00A92CC7"/>
    <w:rsid w:val="00A93B26"/>
    <w:rsid w:val="00A93C9B"/>
    <w:rsid w:val="00A93EB5"/>
    <w:rsid w:val="00A93F62"/>
    <w:rsid w:val="00A9415C"/>
    <w:rsid w:val="00A964E3"/>
    <w:rsid w:val="00A9739A"/>
    <w:rsid w:val="00A9770A"/>
    <w:rsid w:val="00A97762"/>
    <w:rsid w:val="00AA0401"/>
    <w:rsid w:val="00AA0664"/>
    <w:rsid w:val="00AA0679"/>
    <w:rsid w:val="00AA0D77"/>
    <w:rsid w:val="00AA100C"/>
    <w:rsid w:val="00AA18A2"/>
    <w:rsid w:val="00AA22AA"/>
    <w:rsid w:val="00AA44F5"/>
    <w:rsid w:val="00AA4A6D"/>
    <w:rsid w:val="00AA5A1F"/>
    <w:rsid w:val="00AA6043"/>
    <w:rsid w:val="00AA6B5B"/>
    <w:rsid w:val="00AA6E41"/>
    <w:rsid w:val="00AB1869"/>
    <w:rsid w:val="00AB1BE2"/>
    <w:rsid w:val="00AB1FC1"/>
    <w:rsid w:val="00AB2602"/>
    <w:rsid w:val="00AB3FBA"/>
    <w:rsid w:val="00AB41FF"/>
    <w:rsid w:val="00AB51E1"/>
    <w:rsid w:val="00AB570E"/>
    <w:rsid w:val="00AB5AD9"/>
    <w:rsid w:val="00AB66A1"/>
    <w:rsid w:val="00AB6CE8"/>
    <w:rsid w:val="00AB768D"/>
    <w:rsid w:val="00AB7999"/>
    <w:rsid w:val="00AC117B"/>
    <w:rsid w:val="00AC30E6"/>
    <w:rsid w:val="00AC4456"/>
    <w:rsid w:val="00AC4A1F"/>
    <w:rsid w:val="00AC4A37"/>
    <w:rsid w:val="00AC4E68"/>
    <w:rsid w:val="00AC5643"/>
    <w:rsid w:val="00AC5D04"/>
    <w:rsid w:val="00AC5E7A"/>
    <w:rsid w:val="00AC6362"/>
    <w:rsid w:val="00AC6682"/>
    <w:rsid w:val="00AC6BAC"/>
    <w:rsid w:val="00AC6C35"/>
    <w:rsid w:val="00AC6E08"/>
    <w:rsid w:val="00AC717E"/>
    <w:rsid w:val="00AC77AD"/>
    <w:rsid w:val="00AD054C"/>
    <w:rsid w:val="00AD08DF"/>
    <w:rsid w:val="00AD2822"/>
    <w:rsid w:val="00AD29BD"/>
    <w:rsid w:val="00AD3181"/>
    <w:rsid w:val="00AD32E1"/>
    <w:rsid w:val="00AD5AC6"/>
    <w:rsid w:val="00AD5BD9"/>
    <w:rsid w:val="00AD6761"/>
    <w:rsid w:val="00AD6A19"/>
    <w:rsid w:val="00AD74E4"/>
    <w:rsid w:val="00AD7CB3"/>
    <w:rsid w:val="00AD7DE5"/>
    <w:rsid w:val="00AD7FAF"/>
    <w:rsid w:val="00AE01BE"/>
    <w:rsid w:val="00AE01FC"/>
    <w:rsid w:val="00AE0FCB"/>
    <w:rsid w:val="00AE13A3"/>
    <w:rsid w:val="00AE1944"/>
    <w:rsid w:val="00AE1A81"/>
    <w:rsid w:val="00AE1C85"/>
    <w:rsid w:val="00AE261B"/>
    <w:rsid w:val="00AE280D"/>
    <w:rsid w:val="00AE30AC"/>
    <w:rsid w:val="00AE3351"/>
    <w:rsid w:val="00AE36C0"/>
    <w:rsid w:val="00AE37C4"/>
    <w:rsid w:val="00AE3B0F"/>
    <w:rsid w:val="00AE3DBA"/>
    <w:rsid w:val="00AE555F"/>
    <w:rsid w:val="00AE56D0"/>
    <w:rsid w:val="00AE5EB0"/>
    <w:rsid w:val="00AE6274"/>
    <w:rsid w:val="00AE6D3E"/>
    <w:rsid w:val="00AE6F5F"/>
    <w:rsid w:val="00AE72D1"/>
    <w:rsid w:val="00AE7824"/>
    <w:rsid w:val="00AF01CE"/>
    <w:rsid w:val="00AF0331"/>
    <w:rsid w:val="00AF0418"/>
    <w:rsid w:val="00AF07A1"/>
    <w:rsid w:val="00AF1690"/>
    <w:rsid w:val="00AF1CE7"/>
    <w:rsid w:val="00AF2723"/>
    <w:rsid w:val="00AF2793"/>
    <w:rsid w:val="00AF2E16"/>
    <w:rsid w:val="00AF3797"/>
    <w:rsid w:val="00AF43B3"/>
    <w:rsid w:val="00AF4648"/>
    <w:rsid w:val="00AF5762"/>
    <w:rsid w:val="00AF5C49"/>
    <w:rsid w:val="00AF6008"/>
    <w:rsid w:val="00AF6176"/>
    <w:rsid w:val="00AF6440"/>
    <w:rsid w:val="00AF67D7"/>
    <w:rsid w:val="00AF73EC"/>
    <w:rsid w:val="00AF769E"/>
    <w:rsid w:val="00AF7DFB"/>
    <w:rsid w:val="00AF7F56"/>
    <w:rsid w:val="00B0073A"/>
    <w:rsid w:val="00B00B5B"/>
    <w:rsid w:val="00B01F41"/>
    <w:rsid w:val="00B02BBC"/>
    <w:rsid w:val="00B031A8"/>
    <w:rsid w:val="00B031BD"/>
    <w:rsid w:val="00B033E2"/>
    <w:rsid w:val="00B038FE"/>
    <w:rsid w:val="00B03919"/>
    <w:rsid w:val="00B039E6"/>
    <w:rsid w:val="00B04AC1"/>
    <w:rsid w:val="00B04DB5"/>
    <w:rsid w:val="00B051C4"/>
    <w:rsid w:val="00B056D0"/>
    <w:rsid w:val="00B0710D"/>
    <w:rsid w:val="00B10056"/>
    <w:rsid w:val="00B10C66"/>
    <w:rsid w:val="00B11436"/>
    <w:rsid w:val="00B11BE6"/>
    <w:rsid w:val="00B11D50"/>
    <w:rsid w:val="00B1256A"/>
    <w:rsid w:val="00B127ED"/>
    <w:rsid w:val="00B128DA"/>
    <w:rsid w:val="00B1327E"/>
    <w:rsid w:val="00B13B48"/>
    <w:rsid w:val="00B13F24"/>
    <w:rsid w:val="00B14CA9"/>
    <w:rsid w:val="00B1585A"/>
    <w:rsid w:val="00B15902"/>
    <w:rsid w:val="00B15A58"/>
    <w:rsid w:val="00B15AD8"/>
    <w:rsid w:val="00B16750"/>
    <w:rsid w:val="00B17908"/>
    <w:rsid w:val="00B17988"/>
    <w:rsid w:val="00B201AE"/>
    <w:rsid w:val="00B20324"/>
    <w:rsid w:val="00B20E4B"/>
    <w:rsid w:val="00B20E59"/>
    <w:rsid w:val="00B215BC"/>
    <w:rsid w:val="00B21A8F"/>
    <w:rsid w:val="00B21F95"/>
    <w:rsid w:val="00B2359E"/>
    <w:rsid w:val="00B237D5"/>
    <w:rsid w:val="00B23A2B"/>
    <w:rsid w:val="00B23A91"/>
    <w:rsid w:val="00B2463B"/>
    <w:rsid w:val="00B24C97"/>
    <w:rsid w:val="00B25060"/>
    <w:rsid w:val="00B250A3"/>
    <w:rsid w:val="00B253F7"/>
    <w:rsid w:val="00B25BEF"/>
    <w:rsid w:val="00B25F06"/>
    <w:rsid w:val="00B2672A"/>
    <w:rsid w:val="00B2734F"/>
    <w:rsid w:val="00B27666"/>
    <w:rsid w:val="00B30673"/>
    <w:rsid w:val="00B308CC"/>
    <w:rsid w:val="00B311EF"/>
    <w:rsid w:val="00B315B6"/>
    <w:rsid w:val="00B31E9D"/>
    <w:rsid w:val="00B32F6D"/>
    <w:rsid w:val="00B32FD1"/>
    <w:rsid w:val="00B33265"/>
    <w:rsid w:val="00B33757"/>
    <w:rsid w:val="00B33BCD"/>
    <w:rsid w:val="00B346BC"/>
    <w:rsid w:val="00B352FF"/>
    <w:rsid w:val="00B3578C"/>
    <w:rsid w:val="00B36200"/>
    <w:rsid w:val="00B36346"/>
    <w:rsid w:val="00B36643"/>
    <w:rsid w:val="00B366AE"/>
    <w:rsid w:val="00B37A66"/>
    <w:rsid w:val="00B409D0"/>
    <w:rsid w:val="00B41D36"/>
    <w:rsid w:val="00B41EDF"/>
    <w:rsid w:val="00B42246"/>
    <w:rsid w:val="00B42398"/>
    <w:rsid w:val="00B4253B"/>
    <w:rsid w:val="00B429E5"/>
    <w:rsid w:val="00B42BC9"/>
    <w:rsid w:val="00B42C48"/>
    <w:rsid w:val="00B44479"/>
    <w:rsid w:val="00B44784"/>
    <w:rsid w:val="00B44F02"/>
    <w:rsid w:val="00B452D6"/>
    <w:rsid w:val="00B45A69"/>
    <w:rsid w:val="00B45A9E"/>
    <w:rsid w:val="00B462A8"/>
    <w:rsid w:val="00B46839"/>
    <w:rsid w:val="00B46F8A"/>
    <w:rsid w:val="00B47724"/>
    <w:rsid w:val="00B478DF"/>
    <w:rsid w:val="00B500AC"/>
    <w:rsid w:val="00B50765"/>
    <w:rsid w:val="00B5084C"/>
    <w:rsid w:val="00B50E54"/>
    <w:rsid w:val="00B50F90"/>
    <w:rsid w:val="00B51C46"/>
    <w:rsid w:val="00B51CD8"/>
    <w:rsid w:val="00B52251"/>
    <w:rsid w:val="00B52555"/>
    <w:rsid w:val="00B52CC8"/>
    <w:rsid w:val="00B53A7A"/>
    <w:rsid w:val="00B540C5"/>
    <w:rsid w:val="00B54418"/>
    <w:rsid w:val="00B5556B"/>
    <w:rsid w:val="00B56771"/>
    <w:rsid w:val="00B5686D"/>
    <w:rsid w:val="00B57C05"/>
    <w:rsid w:val="00B57CCE"/>
    <w:rsid w:val="00B60AFE"/>
    <w:rsid w:val="00B611B6"/>
    <w:rsid w:val="00B61678"/>
    <w:rsid w:val="00B6175C"/>
    <w:rsid w:val="00B61BA2"/>
    <w:rsid w:val="00B62A65"/>
    <w:rsid w:val="00B632F1"/>
    <w:rsid w:val="00B63C99"/>
    <w:rsid w:val="00B63CD3"/>
    <w:rsid w:val="00B64BBE"/>
    <w:rsid w:val="00B6534E"/>
    <w:rsid w:val="00B653B7"/>
    <w:rsid w:val="00B65C7D"/>
    <w:rsid w:val="00B67176"/>
    <w:rsid w:val="00B671D3"/>
    <w:rsid w:val="00B67787"/>
    <w:rsid w:val="00B67944"/>
    <w:rsid w:val="00B67F4C"/>
    <w:rsid w:val="00B710F7"/>
    <w:rsid w:val="00B712BC"/>
    <w:rsid w:val="00B71652"/>
    <w:rsid w:val="00B718AA"/>
    <w:rsid w:val="00B71C28"/>
    <w:rsid w:val="00B7220E"/>
    <w:rsid w:val="00B727F6"/>
    <w:rsid w:val="00B72B01"/>
    <w:rsid w:val="00B72DC7"/>
    <w:rsid w:val="00B7300E"/>
    <w:rsid w:val="00B74813"/>
    <w:rsid w:val="00B7520D"/>
    <w:rsid w:val="00B75215"/>
    <w:rsid w:val="00B7542C"/>
    <w:rsid w:val="00B7606A"/>
    <w:rsid w:val="00B76427"/>
    <w:rsid w:val="00B767DE"/>
    <w:rsid w:val="00B76D7E"/>
    <w:rsid w:val="00B770F7"/>
    <w:rsid w:val="00B77569"/>
    <w:rsid w:val="00B776E3"/>
    <w:rsid w:val="00B77CAF"/>
    <w:rsid w:val="00B801A7"/>
    <w:rsid w:val="00B802EA"/>
    <w:rsid w:val="00B807CC"/>
    <w:rsid w:val="00B81043"/>
    <w:rsid w:val="00B811DD"/>
    <w:rsid w:val="00B8122B"/>
    <w:rsid w:val="00B8149C"/>
    <w:rsid w:val="00B814AA"/>
    <w:rsid w:val="00B81946"/>
    <w:rsid w:val="00B819EC"/>
    <w:rsid w:val="00B81A76"/>
    <w:rsid w:val="00B81C41"/>
    <w:rsid w:val="00B81FFD"/>
    <w:rsid w:val="00B82755"/>
    <w:rsid w:val="00B82BAB"/>
    <w:rsid w:val="00B82F4F"/>
    <w:rsid w:val="00B8369A"/>
    <w:rsid w:val="00B83B0F"/>
    <w:rsid w:val="00B85164"/>
    <w:rsid w:val="00B85893"/>
    <w:rsid w:val="00B858A3"/>
    <w:rsid w:val="00B858EB"/>
    <w:rsid w:val="00B85FF6"/>
    <w:rsid w:val="00B86366"/>
    <w:rsid w:val="00B86410"/>
    <w:rsid w:val="00B86906"/>
    <w:rsid w:val="00B87770"/>
    <w:rsid w:val="00B87B6B"/>
    <w:rsid w:val="00B900E9"/>
    <w:rsid w:val="00B9079A"/>
    <w:rsid w:val="00B911C2"/>
    <w:rsid w:val="00B91A5D"/>
    <w:rsid w:val="00B9415B"/>
    <w:rsid w:val="00B94793"/>
    <w:rsid w:val="00B94EE4"/>
    <w:rsid w:val="00B953A4"/>
    <w:rsid w:val="00B96412"/>
    <w:rsid w:val="00B964EA"/>
    <w:rsid w:val="00B96A3F"/>
    <w:rsid w:val="00B97CD4"/>
    <w:rsid w:val="00BA168C"/>
    <w:rsid w:val="00BA1A0A"/>
    <w:rsid w:val="00BA1A5E"/>
    <w:rsid w:val="00BA1BF0"/>
    <w:rsid w:val="00BA207B"/>
    <w:rsid w:val="00BA22A6"/>
    <w:rsid w:val="00BA2753"/>
    <w:rsid w:val="00BA2963"/>
    <w:rsid w:val="00BA29E0"/>
    <w:rsid w:val="00BA34FD"/>
    <w:rsid w:val="00BA3892"/>
    <w:rsid w:val="00BA487D"/>
    <w:rsid w:val="00BA48C6"/>
    <w:rsid w:val="00BA5B33"/>
    <w:rsid w:val="00BA70A6"/>
    <w:rsid w:val="00BB06CE"/>
    <w:rsid w:val="00BB0AA4"/>
    <w:rsid w:val="00BB1019"/>
    <w:rsid w:val="00BB1456"/>
    <w:rsid w:val="00BB19BA"/>
    <w:rsid w:val="00BB3236"/>
    <w:rsid w:val="00BB35A9"/>
    <w:rsid w:val="00BB3AF3"/>
    <w:rsid w:val="00BB3CA1"/>
    <w:rsid w:val="00BB49B4"/>
    <w:rsid w:val="00BB5AB4"/>
    <w:rsid w:val="00BB5DC8"/>
    <w:rsid w:val="00BB5F4F"/>
    <w:rsid w:val="00BB70C3"/>
    <w:rsid w:val="00BB715F"/>
    <w:rsid w:val="00BB733C"/>
    <w:rsid w:val="00BB73A2"/>
    <w:rsid w:val="00BB7E08"/>
    <w:rsid w:val="00BC045F"/>
    <w:rsid w:val="00BC0B10"/>
    <w:rsid w:val="00BC116E"/>
    <w:rsid w:val="00BC18FB"/>
    <w:rsid w:val="00BC1C0F"/>
    <w:rsid w:val="00BC1DDA"/>
    <w:rsid w:val="00BC2862"/>
    <w:rsid w:val="00BC3819"/>
    <w:rsid w:val="00BC3A59"/>
    <w:rsid w:val="00BC4D27"/>
    <w:rsid w:val="00BC4D39"/>
    <w:rsid w:val="00BC4EDD"/>
    <w:rsid w:val="00BC599A"/>
    <w:rsid w:val="00BC7810"/>
    <w:rsid w:val="00BD0232"/>
    <w:rsid w:val="00BD0641"/>
    <w:rsid w:val="00BD08FB"/>
    <w:rsid w:val="00BD0B62"/>
    <w:rsid w:val="00BD0CA2"/>
    <w:rsid w:val="00BD158B"/>
    <w:rsid w:val="00BD227E"/>
    <w:rsid w:val="00BD257F"/>
    <w:rsid w:val="00BD28EF"/>
    <w:rsid w:val="00BD2F89"/>
    <w:rsid w:val="00BD338C"/>
    <w:rsid w:val="00BD46D0"/>
    <w:rsid w:val="00BD4834"/>
    <w:rsid w:val="00BD4D15"/>
    <w:rsid w:val="00BD4D61"/>
    <w:rsid w:val="00BD4E5F"/>
    <w:rsid w:val="00BD5246"/>
    <w:rsid w:val="00BD5864"/>
    <w:rsid w:val="00BD5D82"/>
    <w:rsid w:val="00BD6613"/>
    <w:rsid w:val="00BD687E"/>
    <w:rsid w:val="00BD6931"/>
    <w:rsid w:val="00BD7001"/>
    <w:rsid w:val="00BD70B7"/>
    <w:rsid w:val="00BD7484"/>
    <w:rsid w:val="00BD7807"/>
    <w:rsid w:val="00BD7C0A"/>
    <w:rsid w:val="00BD7F94"/>
    <w:rsid w:val="00BE03EC"/>
    <w:rsid w:val="00BE0885"/>
    <w:rsid w:val="00BE0898"/>
    <w:rsid w:val="00BE0A89"/>
    <w:rsid w:val="00BE27D9"/>
    <w:rsid w:val="00BE2800"/>
    <w:rsid w:val="00BE4086"/>
    <w:rsid w:val="00BE40F1"/>
    <w:rsid w:val="00BE432E"/>
    <w:rsid w:val="00BE4564"/>
    <w:rsid w:val="00BE4572"/>
    <w:rsid w:val="00BE49B8"/>
    <w:rsid w:val="00BE4EEB"/>
    <w:rsid w:val="00BE5546"/>
    <w:rsid w:val="00BE5A9E"/>
    <w:rsid w:val="00BE5D04"/>
    <w:rsid w:val="00BE5FEC"/>
    <w:rsid w:val="00BE63CC"/>
    <w:rsid w:val="00BE6FC8"/>
    <w:rsid w:val="00BF04B7"/>
    <w:rsid w:val="00BF059F"/>
    <w:rsid w:val="00BF0D93"/>
    <w:rsid w:val="00BF109E"/>
    <w:rsid w:val="00BF1105"/>
    <w:rsid w:val="00BF132E"/>
    <w:rsid w:val="00BF1989"/>
    <w:rsid w:val="00BF1B33"/>
    <w:rsid w:val="00BF275D"/>
    <w:rsid w:val="00BF2B2F"/>
    <w:rsid w:val="00BF2E46"/>
    <w:rsid w:val="00BF3639"/>
    <w:rsid w:val="00BF3C8D"/>
    <w:rsid w:val="00BF3FED"/>
    <w:rsid w:val="00BF43A7"/>
    <w:rsid w:val="00BF4A25"/>
    <w:rsid w:val="00BF4DE9"/>
    <w:rsid w:val="00BF4E2B"/>
    <w:rsid w:val="00BF5075"/>
    <w:rsid w:val="00BF508C"/>
    <w:rsid w:val="00BF5E92"/>
    <w:rsid w:val="00BF6C91"/>
    <w:rsid w:val="00BF74FA"/>
    <w:rsid w:val="00BF7590"/>
    <w:rsid w:val="00BF789E"/>
    <w:rsid w:val="00C0004A"/>
    <w:rsid w:val="00C0079D"/>
    <w:rsid w:val="00C01114"/>
    <w:rsid w:val="00C016B1"/>
    <w:rsid w:val="00C024FA"/>
    <w:rsid w:val="00C0343E"/>
    <w:rsid w:val="00C0375E"/>
    <w:rsid w:val="00C056D3"/>
    <w:rsid w:val="00C057AC"/>
    <w:rsid w:val="00C057C7"/>
    <w:rsid w:val="00C05BB6"/>
    <w:rsid w:val="00C0627F"/>
    <w:rsid w:val="00C07535"/>
    <w:rsid w:val="00C07FAC"/>
    <w:rsid w:val="00C11588"/>
    <w:rsid w:val="00C12761"/>
    <w:rsid w:val="00C128B6"/>
    <w:rsid w:val="00C12AAC"/>
    <w:rsid w:val="00C12C30"/>
    <w:rsid w:val="00C12D73"/>
    <w:rsid w:val="00C13499"/>
    <w:rsid w:val="00C1370A"/>
    <w:rsid w:val="00C14315"/>
    <w:rsid w:val="00C148DE"/>
    <w:rsid w:val="00C151D3"/>
    <w:rsid w:val="00C1569F"/>
    <w:rsid w:val="00C15706"/>
    <w:rsid w:val="00C15CF1"/>
    <w:rsid w:val="00C16ABA"/>
    <w:rsid w:val="00C16B90"/>
    <w:rsid w:val="00C1760E"/>
    <w:rsid w:val="00C176B1"/>
    <w:rsid w:val="00C17A82"/>
    <w:rsid w:val="00C2189D"/>
    <w:rsid w:val="00C21B96"/>
    <w:rsid w:val="00C227C6"/>
    <w:rsid w:val="00C238F2"/>
    <w:rsid w:val="00C241FF"/>
    <w:rsid w:val="00C245BB"/>
    <w:rsid w:val="00C25649"/>
    <w:rsid w:val="00C2609A"/>
    <w:rsid w:val="00C27DD2"/>
    <w:rsid w:val="00C30088"/>
    <w:rsid w:val="00C30281"/>
    <w:rsid w:val="00C317E3"/>
    <w:rsid w:val="00C335A6"/>
    <w:rsid w:val="00C33A7D"/>
    <w:rsid w:val="00C34570"/>
    <w:rsid w:val="00C346AD"/>
    <w:rsid w:val="00C348C7"/>
    <w:rsid w:val="00C35B6A"/>
    <w:rsid w:val="00C36239"/>
    <w:rsid w:val="00C37729"/>
    <w:rsid w:val="00C40DB3"/>
    <w:rsid w:val="00C40F50"/>
    <w:rsid w:val="00C41636"/>
    <w:rsid w:val="00C41696"/>
    <w:rsid w:val="00C41D83"/>
    <w:rsid w:val="00C4206D"/>
    <w:rsid w:val="00C42507"/>
    <w:rsid w:val="00C42741"/>
    <w:rsid w:val="00C433A2"/>
    <w:rsid w:val="00C43443"/>
    <w:rsid w:val="00C43592"/>
    <w:rsid w:val="00C43BAE"/>
    <w:rsid w:val="00C440D8"/>
    <w:rsid w:val="00C44843"/>
    <w:rsid w:val="00C44A22"/>
    <w:rsid w:val="00C459B9"/>
    <w:rsid w:val="00C45AA7"/>
    <w:rsid w:val="00C46763"/>
    <w:rsid w:val="00C46883"/>
    <w:rsid w:val="00C46A4A"/>
    <w:rsid w:val="00C46E39"/>
    <w:rsid w:val="00C46F86"/>
    <w:rsid w:val="00C47C73"/>
    <w:rsid w:val="00C50512"/>
    <w:rsid w:val="00C508F9"/>
    <w:rsid w:val="00C518AF"/>
    <w:rsid w:val="00C51D01"/>
    <w:rsid w:val="00C523C0"/>
    <w:rsid w:val="00C52560"/>
    <w:rsid w:val="00C536AA"/>
    <w:rsid w:val="00C539CD"/>
    <w:rsid w:val="00C53E53"/>
    <w:rsid w:val="00C54B5E"/>
    <w:rsid w:val="00C55085"/>
    <w:rsid w:val="00C5647F"/>
    <w:rsid w:val="00C56F0A"/>
    <w:rsid w:val="00C5722C"/>
    <w:rsid w:val="00C578D8"/>
    <w:rsid w:val="00C57F95"/>
    <w:rsid w:val="00C60106"/>
    <w:rsid w:val="00C601C6"/>
    <w:rsid w:val="00C6050C"/>
    <w:rsid w:val="00C60972"/>
    <w:rsid w:val="00C622FF"/>
    <w:rsid w:val="00C623FF"/>
    <w:rsid w:val="00C6242A"/>
    <w:rsid w:val="00C6390B"/>
    <w:rsid w:val="00C63C93"/>
    <w:rsid w:val="00C63E6C"/>
    <w:rsid w:val="00C640C5"/>
    <w:rsid w:val="00C641B8"/>
    <w:rsid w:val="00C64887"/>
    <w:rsid w:val="00C658F2"/>
    <w:rsid w:val="00C65AA7"/>
    <w:rsid w:val="00C65D76"/>
    <w:rsid w:val="00C65F83"/>
    <w:rsid w:val="00C664DB"/>
    <w:rsid w:val="00C6667A"/>
    <w:rsid w:val="00C67764"/>
    <w:rsid w:val="00C67BC0"/>
    <w:rsid w:val="00C67C5B"/>
    <w:rsid w:val="00C7021E"/>
    <w:rsid w:val="00C708DD"/>
    <w:rsid w:val="00C70D57"/>
    <w:rsid w:val="00C71187"/>
    <w:rsid w:val="00C72789"/>
    <w:rsid w:val="00C738AB"/>
    <w:rsid w:val="00C74B51"/>
    <w:rsid w:val="00C75609"/>
    <w:rsid w:val="00C75B8C"/>
    <w:rsid w:val="00C7617D"/>
    <w:rsid w:val="00C767E7"/>
    <w:rsid w:val="00C76A80"/>
    <w:rsid w:val="00C77251"/>
    <w:rsid w:val="00C774F2"/>
    <w:rsid w:val="00C77EB0"/>
    <w:rsid w:val="00C80B52"/>
    <w:rsid w:val="00C81907"/>
    <w:rsid w:val="00C81FC2"/>
    <w:rsid w:val="00C8276C"/>
    <w:rsid w:val="00C8289E"/>
    <w:rsid w:val="00C82FB4"/>
    <w:rsid w:val="00C8358D"/>
    <w:rsid w:val="00C835F5"/>
    <w:rsid w:val="00C83A98"/>
    <w:rsid w:val="00C85077"/>
    <w:rsid w:val="00C85DC1"/>
    <w:rsid w:val="00C86041"/>
    <w:rsid w:val="00C86985"/>
    <w:rsid w:val="00C86B84"/>
    <w:rsid w:val="00C8772F"/>
    <w:rsid w:val="00C908B9"/>
    <w:rsid w:val="00C91446"/>
    <w:rsid w:val="00C91F83"/>
    <w:rsid w:val="00C920EC"/>
    <w:rsid w:val="00C93268"/>
    <w:rsid w:val="00C93617"/>
    <w:rsid w:val="00C9397B"/>
    <w:rsid w:val="00C93D13"/>
    <w:rsid w:val="00C94084"/>
    <w:rsid w:val="00C94198"/>
    <w:rsid w:val="00C944D9"/>
    <w:rsid w:val="00C94697"/>
    <w:rsid w:val="00C9502C"/>
    <w:rsid w:val="00C952EC"/>
    <w:rsid w:val="00C9561D"/>
    <w:rsid w:val="00C96169"/>
    <w:rsid w:val="00C96520"/>
    <w:rsid w:val="00C974CA"/>
    <w:rsid w:val="00CA16C8"/>
    <w:rsid w:val="00CA19A2"/>
    <w:rsid w:val="00CA1D3C"/>
    <w:rsid w:val="00CA2224"/>
    <w:rsid w:val="00CA24F4"/>
    <w:rsid w:val="00CA2BBD"/>
    <w:rsid w:val="00CA2ED2"/>
    <w:rsid w:val="00CA31E1"/>
    <w:rsid w:val="00CA3825"/>
    <w:rsid w:val="00CA4126"/>
    <w:rsid w:val="00CA4151"/>
    <w:rsid w:val="00CA4182"/>
    <w:rsid w:val="00CA4898"/>
    <w:rsid w:val="00CA4E53"/>
    <w:rsid w:val="00CA52D0"/>
    <w:rsid w:val="00CA5616"/>
    <w:rsid w:val="00CA5C9C"/>
    <w:rsid w:val="00CB048C"/>
    <w:rsid w:val="00CB196D"/>
    <w:rsid w:val="00CB1FD0"/>
    <w:rsid w:val="00CB33E9"/>
    <w:rsid w:val="00CB3B6A"/>
    <w:rsid w:val="00CB3E0B"/>
    <w:rsid w:val="00CB5503"/>
    <w:rsid w:val="00CB60D8"/>
    <w:rsid w:val="00CB7E76"/>
    <w:rsid w:val="00CC025D"/>
    <w:rsid w:val="00CC0541"/>
    <w:rsid w:val="00CC090C"/>
    <w:rsid w:val="00CC186E"/>
    <w:rsid w:val="00CC2103"/>
    <w:rsid w:val="00CC21A7"/>
    <w:rsid w:val="00CC24BF"/>
    <w:rsid w:val="00CC2BF2"/>
    <w:rsid w:val="00CC2CC3"/>
    <w:rsid w:val="00CC331C"/>
    <w:rsid w:val="00CC3565"/>
    <w:rsid w:val="00CC4683"/>
    <w:rsid w:val="00CC492B"/>
    <w:rsid w:val="00CC4A60"/>
    <w:rsid w:val="00CC57F7"/>
    <w:rsid w:val="00CC5809"/>
    <w:rsid w:val="00CC6180"/>
    <w:rsid w:val="00CC74FD"/>
    <w:rsid w:val="00CC7920"/>
    <w:rsid w:val="00CD0063"/>
    <w:rsid w:val="00CD1267"/>
    <w:rsid w:val="00CD1408"/>
    <w:rsid w:val="00CD156B"/>
    <w:rsid w:val="00CD17A2"/>
    <w:rsid w:val="00CD1B9D"/>
    <w:rsid w:val="00CD1ED2"/>
    <w:rsid w:val="00CD3AAC"/>
    <w:rsid w:val="00CD4113"/>
    <w:rsid w:val="00CD41A4"/>
    <w:rsid w:val="00CD54C5"/>
    <w:rsid w:val="00CD5D49"/>
    <w:rsid w:val="00CD6430"/>
    <w:rsid w:val="00CD66A8"/>
    <w:rsid w:val="00CD6A29"/>
    <w:rsid w:val="00CD77B2"/>
    <w:rsid w:val="00CD7892"/>
    <w:rsid w:val="00CE01F6"/>
    <w:rsid w:val="00CE0CDE"/>
    <w:rsid w:val="00CE1571"/>
    <w:rsid w:val="00CE166E"/>
    <w:rsid w:val="00CE1ADF"/>
    <w:rsid w:val="00CE271E"/>
    <w:rsid w:val="00CE275A"/>
    <w:rsid w:val="00CE284A"/>
    <w:rsid w:val="00CE2B8F"/>
    <w:rsid w:val="00CE3109"/>
    <w:rsid w:val="00CE31F6"/>
    <w:rsid w:val="00CE331B"/>
    <w:rsid w:val="00CE3AC9"/>
    <w:rsid w:val="00CE4B55"/>
    <w:rsid w:val="00CE4DCC"/>
    <w:rsid w:val="00CE52B6"/>
    <w:rsid w:val="00CE530C"/>
    <w:rsid w:val="00CE5807"/>
    <w:rsid w:val="00CE58F4"/>
    <w:rsid w:val="00CE68A4"/>
    <w:rsid w:val="00CE6A46"/>
    <w:rsid w:val="00CE6E6D"/>
    <w:rsid w:val="00CF097D"/>
    <w:rsid w:val="00CF0F07"/>
    <w:rsid w:val="00CF10D9"/>
    <w:rsid w:val="00CF1517"/>
    <w:rsid w:val="00CF1F41"/>
    <w:rsid w:val="00CF216A"/>
    <w:rsid w:val="00CF21F8"/>
    <w:rsid w:val="00CF284D"/>
    <w:rsid w:val="00CF2952"/>
    <w:rsid w:val="00CF2F57"/>
    <w:rsid w:val="00CF475A"/>
    <w:rsid w:val="00CF5596"/>
    <w:rsid w:val="00CF55DF"/>
    <w:rsid w:val="00CF5CF2"/>
    <w:rsid w:val="00CF64DD"/>
    <w:rsid w:val="00CF6860"/>
    <w:rsid w:val="00CF703B"/>
    <w:rsid w:val="00CF73FE"/>
    <w:rsid w:val="00D00003"/>
    <w:rsid w:val="00D0197F"/>
    <w:rsid w:val="00D01993"/>
    <w:rsid w:val="00D01C38"/>
    <w:rsid w:val="00D02126"/>
    <w:rsid w:val="00D02190"/>
    <w:rsid w:val="00D02D52"/>
    <w:rsid w:val="00D033DF"/>
    <w:rsid w:val="00D04B2B"/>
    <w:rsid w:val="00D05040"/>
    <w:rsid w:val="00D0539A"/>
    <w:rsid w:val="00D10E0B"/>
    <w:rsid w:val="00D11FFF"/>
    <w:rsid w:val="00D12037"/>
    <w:rsid w:val="00D1242B"/>
    <w:rsid w:val="00D1255A"/>
    <w:rsid w:val="00D1323C"/>
    <w:rsid w:val="00D140AF"/>
    <w:rsid w:val="00D14125"/>
    <w:rsid w:val="00D1415F"/>
    <w:rsid w:val="00D14200"/>
    <w:rsid w:val="00D14A8E"/>
    <w:rsid w:val="00D14C02"/>
    <w:rsid w:val="00D158F9"/>
    <w:rsid w:val="00D15B3C"/>
    <w:rsid w:val="00D16DD6"/>
    <w:rsid w:val="00D16E3C"/>
    <w:rsid w:val="00D17101"/>
    <w:rsid w:val="00D20448"/>
    <w:rsid w:val="00D20C4F"/>
    <w:rsid w:val="00D2132D"/>
    <w:rsid w:val="00D224F0"/>
    <w:rsid w:val="00D22D82"/>
    <w:rsid w:val="00D23042"/>
    <w:rsid w:val="00D23CA1"/>
    <w:rsid w:val="00D253A1"/>
    <w:rsid w:val="00D256A3"/>
    <w:rsid w:val="00D25CC5"/>
    <w:rsid w:val="00D261BE"/>
    <w:rsid w:val="00D26343"/>
    <w:rsid w:val="00D26EB6"/>
    <w:rsid w:val="00D27A46"/>
    <w:rsid w:val="00D27A87"/>
    <w:rsid w:val="00D27B0F"/>
    <w:rsid w:val="00D27CA6"/>
    <w:rsid w:val="00D27F66"/>
    <w:rsid w:val="00D30290"/>
    <w:rsid w:val="00D31456"/>
    <w:rsid w:val="00D321AF"/>
    <w:rsid w:val="00D324C5"/>
    <w:rsid w:val="00D3264A"/>
    <w:rsid w:val="00D32E60"/>
    <w:rsid w:val="00D33A80"/>
    <w:rsid w:val="00D3440F"/>
    <w:rsid w:val="00D34427"/>
    <w:rsid w:val="00D3482C"/>
    <w:rsid w:val="00D353C0"/>
    <w:rsid w:val="00D355A7"/>
    <w:rsid w:val="00D35EB2"/>
    <w:rsid w:val="00D36050"/>
    <w:rsid w:val="00D36310"/>
    <w:rsid w:val="00D3644A"/>
    <w:rsid w:val="00D365B4"/>
    <w:rsid w:val="00D36C8B"/>
    <w:rsid w:val="00D406F9"/>
    <w:rsid w:val="00D40DDA"/>
    <w:rsid w:val="00D419AA"/>
    <w:rsid w:val="00D42331"/>
    <w:rsid w:val="00D42469"/>
    <w:rsid w:val="00D427FC"/>
    <w:rsid w:val="00D43D2C"/>
    <w:rsid w:val="00D43FC9"/>
    <w:rsid w:val="00D441E0"/>
    <w:rsid w:val="00D44438"/>
    <w:rsid w:val="00D444E5"/>
    <w:rsid w:val="00D456A1"/>
    <w:rsid w:val="00D46200"/>
    <w:rsid w:val="00D46927"/>
    <w:rsid w:val="00D47B76"/>
    <w:rsid w:val="00D505AF"/>
    <w:rsid w:val="00D52628"/>
    <w:rsid w:val="00D52889"/>
    <w:rsid w:val="00D52EDF"/>
    <w:rsid w:val="00D53C44"/>
    <w:rsid w:val="00D54270"/>
    <w:rsid w:val="00D55AAA"/>
    <w:rsid w:val="00D56106"/>
    <w:rsid w:val="00D56563"/>
    <w:rsid w:val="00D56976"/>
    <w:rsid w:val="00D57370"/>
    <w:rsid w:val="00D5748C"/>
    <w:rsid w:val="00D60526"/>
    <w:rsid w:val="00D60C52"/>
    <w:rsid w:val="00D61C04"/>
    <w:rsid w:val="00D62469"/>
    <w:rsid w:val="00D625A9"/>
    <w:rsid w:val="00D6296D"/>
    <w:rsid w:val="00D62F92"/>
    <w:rsid w:val="00D63DC9"/>
    <w:rsid w:val="00D64420"/>
    <w:rsid w:val="00D646C1"/>
    <w:rsid w:val="00D65146"/>
    <w:rsid w:val="00D65FD1"/>
    <w:rsid w:val="00D660F8"/>
    <w:rsid w:val="00D6680F"/>
    <w:rsid w:val="00D66ADE"/>
    <w:rsid w:val="00D7112C"/>
    <w:rsid w:val="00D730A9"/>
    <w:rsid w:val="00D730AB"/>
    <w:rsid w:val="00D7318A"/>
    <w:rsid w:val="00D735BD"/>
    <w:rsid w:val="00D738D9"/>
    <w:rsid w:val="00D73EDD"/>
    <w:rsid w:val="00D74774"/>
    <w:rsid w:val="00D74E82"/>
    <w:rsid w:val="00D7731A"/>
    <w:rsid w:val="00D7737F"/>
    <w:rsid w:val="00D807EE"/>
    <w:rsid w:val="00D80994"/>
    <w:rsid w:val="00D8287F"/>
    <w:rsid w:val="00D845E3"/>
    <w:rsid w:val="00D848E9"/>
    <w:rsid w:val="00D84A6B"/>
    <w:rsid w:val="00D84DF2"/>
    <w:rsid w:val="00D856D9"/>
    <w:rsid w:val="00D86101"/>
    <w:rsid w:val="00D86D47"/>
    <w:rsid w:val="00D86E2A"/>
    <w:rsid w:val="00D86F24"/>
    <w:rsid w:val="00D8702E"/>
    <w:rsid w:val="00D8718A"/>
    <w:rsid w:val="00D873F1"/>
    <w:rsid w:val="00D90919"/>
    <w:rsid w:val="00D915AB"/>
    <w:rsid w:val="00D9166E"/>
    <w:rsid w:val="00D91B61"/>
    <w:rsid w:val="00D92244"/>
    <w:rsid w:val="00D9262A"/>
    <w:rsid w:val="00D92823"/>
    <w:rsid w:val="00D9339A"/>
    <w:rsid w:val="00D93AA8"/>
    <w:rsid w:val="00D93C3E"/>
    <w:rsid w:val="00D93F22"/>
    <w:rsid w:val="00D9503D"/>
    <w:rsid w:val="00D9513F"/>
    <w:rsid w:val="00D9626D"/>
    <w:rsid w:val="00D97184"/>
    <w:rsid w:val="00D97EE1"/>
    <w:rsid w:val="00DA0C49"/>
    <w:rsid w:val="00DA1A2F"/>
    <w:rsid w:val="00DA204D"/>
    <w:rsid w:val="00DA20E9"/>
    <w:rsid w:val="00DA2695"/>
    <w:rsid w:val="00DA32AA"/>
    <w:rsid w:val="00DA42EE"/>
    <w:rsid w:val="00DA54A9"/>
    <w:rsid w:val="00DA5C14"/>
    <w:rsid w:val="00DA5FFD"/>
    <w:rsid w:val="00DA68BF"/>
    <w:rsid w:val="00DA6E3C"/>
    <w:rsid w:val="00DA753E"/>
    <w:rsid w:val="00DB0663"/>
    <w:rsid w:val="00DB07CC"/>
    <w:rsid w:val="00DB0F04"/>
    <w:rsid w:val="00DB15BA"/>
    <w:rsid w:val="00DB1DDA"/>
    <w:rsid w:val="00DB1FB7"/>
    <w:rsid w:val="00DB344A"/>
    <w:rsid w:val="00DB36D6"/>
    <w:rsid w:val="00DB3A0F"/>
    <w:rsid w:val="00DB3BEF"/>
    <w:rsid w:val="00DB4716"/>
    <w:rsid w:val="00DB6298"/>
    <w:rsid w:val="00DB673E"/>
    <w:rsid w:val="00DB6B93"/>
    <w:rsid w:val="00DB7066"/>
    <w:rsid w:val="00DB746B"/>
    <w:rsid w:val="00DC12EC"/>
    <w:rsid w:val="00DC1943"/>
    <w:rsid w:val="00DC21EA"/>
    <w:rsid w:val="00DC2967"/>
    <w:rsid w:val="00DC2B6E"/>
    <w:rsid w:val="00DC439E"/>
    <w:rsid w:val="00DC45A7"/>
    <w:rsid w:val="00DC5995"/>
    <w:rsid w:val="00DC5B14"/>
    <w:rsid w:val="00DC69CB"/>
    <w:rsid w:val="00DC711C"/>
    <w:rsid w:val="00DC74ED"/>
    <w:rsid w:val="00DD186E"/>
    <w:rsid w:val="00DD1E44"/>
    <w:rsid w:val="00DD2242"/>
    <w:rsid w:val="00DD2425"/>
    <w:rsid w:val="00DD2D03"/>
    <w:rsid w:val="00DD2D27"/>
    <w:rsid w:val="00DD3006"/>
    <w:rsid w:val="00DD33FA"/>
    <w:rsid w:val="00DD3548"/>
    <w:rsid w:val="00DD3619"/>
    <w:rsid w:val="00DD434A"/>
    <w:rsid w:val="00DD4B8F"/>
    <w:rsid w:val="00DD5404"/>
    <w:rsid w:val="00DD54BD"/>
    <w:rsid w:val="00DD596C"/>
    <w:rsid w:val="00DD5C13"/>
    <w:rsid w:val="00DD5ED2"/>
    <w:rsid w:val="00DD5F58"/>
    <w:rsid w:val="00DD647D"/>
    <w:rsid w:val="00DD6989"/>
    <w:rsid w:val="00DD76B5"/>
    <w:rsid w:val="00DD78D6"/>
    <w:rsid w:val="00DD7B0E"/>
    <w:rsid w:val="00DE07DE"/>
    <w:rsid w:val="00DE23DC"/>
    <w:rsid w:val="00DE2934"/>
    <w:rsid w:val="00DE4D37"/>
    <w:rsid w:val="00DE4FFC"/>
    <w:rsid w:val="00DE508E"/>
    <w:rsid w:val="00DE528E"/>
    <w:rsid w:val="00DE52C5"/>
    <w:rsid w:val="00DE568E"/>
    <w:rsid w:val="00DE5E12"/>
    <w:rsid w:val="00DE5E78"/>
    <w:rsid w:val="00DE6321"/>
    <w:rsid w:val="00DE6586"/>
    <w:rsid w:val="00DE6DA0"/>
    <w:rsid w:val="00DE7A4D"/>
    <w:rsid w:val="00DE7E7B"/>
    <w:rsid w:val="00DF016F"/>
    <w:rsid w:val="00DF13AC"/>
    <w:rsid w:val="00DF1863"/>
    <w:rsid w:val="00DF1D74"/>
    <w:rsid w:val="00DF205D"/>
    <w:rsid w:val="00DF20EC"/>
    <w:rsid w:val="00DF2598"/>
    <w:rsid w:val="00DF3329"/>
    <w:rsid w:val="00DF3BB4"/>
    <w:rsid w:val="00DF3D09"/>
    <w:rsid w:val="00DF4049"/>
    <w:rsid w:val="00DF40E2"/>
    <w:rsid w:val="00DF4CC9"/>
    <w:rsid w:val="00DF6364"/>
    <w:rsid w:val="00DF63F4"/>
    <w:rsid w:val="00DF6603"/>
    <w:rsid w:val="00DF695B"/>
    <w:rsid w:val="00DF6D51"/>
    <w:rsid w:val="00DF71CF"/>
    <w:rsid w:val="00DF765E"/>
    <w:rsid w:val="00E0046F"/>
    <w:rsid w:val="00E00F4C"/>
    <w:rsid w:val="00E013AF"/>
    <w:rsid w:val="00E0289E"/>
    <w:rsid w:val="00E03145"/>
    <w:rsid w:val="00E035E7"/>
    <w:rsid w:val="00E03E07"/>
    <w:rsid w:val="00E043ED"/>
    <w:rsid w:val="00E04ADF"/>
    <w:rsid w:val="00E05195"/>
    <w:rsid w:val="00E06D1D"/>
    <w:rsid w:val="00E07FFB"/>
    <w:rsid w:val="00E100E9"/>
    <w:rsid w:val="00E10357"/>
    <w:rsid w:val="00E10687"/>
    <w:rsid w:val="00E10BAE"/>
    <w:rsid w:val="00E13442"/>
    <w:rsid w:val="00E1439C"/>
    <w:rsid w:val="00E1555D"/>
    <w:rsid w:val="00E15FCA"/>
    <w:rsid w:val="00E16105"/>
    <w:rsid w:val="00E1630C"/>
    <w:rsid w:val="00E17CC3"/>
    <w:rsid w:val="00E20E16"/>
    <w:rsid w:val="00E21EBB"/>
    <w:rsid w:val="00E220E5"/>
    <w:rsid w:val="00E221CD"/>
    <w:rsid w:val="00E223EE"/>
    <w:rsid w:val="00E230BE"/>
    <w:rsid w:val="00E231D3"/>
    <w:rsid w:val="00E23971"/>
    <w:rsid w:val="00E240FC"/>
    <w:rsid w:val="00E245EC"/>
    <w:rsid w:val="00E24AC8"/>
    <w:rsid w:val="00E24BF6"/>
    <w:rsid w:val="00E2517B"/>
    <w:rsid w:val="00E2586F"/>
    <w:rsid w:val="00E25899"/>
    <w:rsid w:val="00E25F62"/>
    <w:rsid w:val="00E26450"/>
    <w:rsid w:val="00E2711A"/>
    <w:rsid w:val="00E2743F"/>
    <w:rsid w:val="00E305DA"/>
    <w:rsid w:val="00E30958"/>
    <w:rsid w:val="00E30B1B"/>
    <w:rsid w:val="00E30F69"/>
    <w:rsid w:val="00E3106C"/>
    <w:rsid w:val="00E312FE"/>
    <w:rsid w:val="00E322ED"/>
    <w:rsid w:val="00E3299C"/>
    <w:rsid w:val="00E33371"/>
    <w:rsid w:val="00E33610"/>
    <w:rsid w:val="00E338B5"/>
    <w:rsid w:val="00E3476E"/>
    <w:rsid w:val="00E34CBF"/>
    <w:rsid w:val="00E34E8F"/>
    <w:rsid w:val="00E35798"/>
    <w:rsid w:val="00E35A2C"/>
    <w:rsid w:val="00E36739"/>
    <w:rsid w:val="00E36828"/>
    <w:rsid w:val="00E36A01"/>
    <w:rsid w:val="00E36CF2"/>
    <w:rsid w:val="00E36D66"/>
    <w:rsid w:val="00E375FB"/>
    <w:rsid w:val="00E37887"/>
    <w:rsid w:val="00E37C9A"/>
    <w:rsid w:val="00E37EF4"/>
    <w:rsid w:val="00E37F52"/>
    <w:rsid w:val="00E400EB"/>
    <w:rsid w:val="00E401AA"/>
    <w:rsid w:val="00E40783"/>
    <w:rsid w:val="00E40935"/>
    <w:rsid w:val="00E40EF7"/>
    <w:rsid w:val="00E41929"/>
    <w:rsid w:val="00E419AC"/>
    <w:rsid w:val="00E41F9A"/>
    <w:rsid w:val="00E4207F"/>
    <w:rsid w:val="00E42587"/>
    <w:rsid w:val="00E42989"/>
    <w:rsid w:val="00E42A58"/>
    <w:rsid w:val="00E42B39"/>
    <w:rsid w:val="00E43282"/>
    <w:rsid w:val="00E43553"/>
    <w:rsid w:val="00E43605"/>
    <w:rsid w:val="00E43BB5"/>
    <w:rsid w:val="00E43C2E"/>
    <w:rsid w:val="00E44DA2"/>
    <w:rsid w:val="00E44F22"/>
    <w:rsid w:val="00E45277"/>
    <w:rsid w:val="00E45A0F"/>
    <w:rsid w:val="00E461FA"/>
    <w:rsid w:val="00E46686"/>
    <w:rsid w:val="00E469B2"/>
    <w:rsid w:val="00E47C5F"/>
    <w:rsid w:val="00E47EBC"/>
    <w:rsid w:val="00E47EE8"/>
    <w:rsid w:val="00E50A85"/>
    <w:rsid w:val="00E5118F"/>
    <w:rsid w:val="00E52170"/>
    <w:rsid w:val="00E52454"/>
    <w:rsid w:val="00E5248D"/>
    <w:rsid w:val="00E524FF"/>
    <w:rsid w:val="00E526CB"/>
    <w:rsid w:val="00E52F8A"/>
    <w:rsid w:val="00E53296"/>
    <w:rsid w:val="00E54BFA"/>
    <w:rsid w:val="00E558F1"/>
    <w:rsid w:val="00E559EC"/>
    <w:rsid w:val="00E55D2E"/>
    <w:rsid w:val="00E56216"/>
    <w:rsid w:val="00E56521"/>
    <w:rsid w:val="00E56579"/>
    <w:rsid w:val="00E5705B"/>
    <w:rsid w:val="00E57A0E"/>
    <w:rsid w:val="00E57AA3"/>
    <w:rsid w:val="00E602A1"/>
    <w:rsid w:val="00E6083A"/>
    <w:rsid w:val="00E6099C"/>
    <w:rsid w:val="00E60D31"/>
    <w:rsid w:val="00E61405"/>
    <w:rsid w:val="00E616F8"/>
    <w:rsid w:val="00E618CD"/>
    <w:rsid w:val="00E61945"/>
    <w:rsid w:val="00E619D0"/>
    <w:rsid w:val="00E61F71"/>
    <w:rsid w:val="00E61FDC"/>
    <w:rsid w:val="00E633DE"/>
    <w:rsid w:val="00E645E9"/>
    <w:rsid w:val="00E65F1E"/>
    <w:rsid w:val="00E661FA"/>
    <w:rsid w:val="00E6661A"/>
    <w:rsid w:val="00E67302"/>
    <w:rsid w:val="00E6774F"/>
    <w:rsid w:val="00E71030"/>
    <w:rsid w:val="00E711AB"/>
    <w:rsid w:val="00E72597"/>
    <w:rsid w:val="00E726D4"/>
    <w:rsid w:val="00E72E42"/>
    <w:rsid w:val="00E736ED"/>
    <w:rsid w:val="00E7464B"/>
    <w:rsid w:val="00E74800"/>
    <w:rsid w:val="00E7551E"/>
    <w:rsid w:val="00E76C8E"/>
    <w:rsid w:val="00E76D71"/>
    <w:rsid w:val="00E77043"/>
    <w:rsid w:val="00E7784F"/>
    <w:rsid w:val="00E77E7E"/>
    <w:rsid w:val="00E8044D"/>
    <w:rsid w:val="00E80FEE"/>
    <w:rsid w:val="00E8108A"/>
    <w:rsid w:val="00E81277"/>
    <w:rsid w:val="00E812F4"/>
    <w:rsid w:val="00E81FD2"/>
    <w:rsid w:val="00E8282C"/>
    <w:rsid w:val="00E82987"/>
    <w:rsid w:val="00E83116"/>
    <w:rsid w:val="00E8327B"/>
    <w:rsid w:val="00E834AF"/>
    <w:rsid w:val="00E83A95"/>
    <w:rsid w:val="00E83F63"/>
    <w:rsid w:val="00E8455E"/>
    <w:rsid w:val="00E84581"/>
    <w:rsid w:val="00E85018"/>
    <w:rsid w:val="00E855DC"/>
    <w:rsid w:val="00E8582E"/>
    <w:rsid w:val="00E858C4"/>
    <w:rsid w:val="00E873C2"/>
    <w:rsid w:val="00E87B71"/>
    <w:rsid w:val="00E911E9"/>
    <w:rsid w:val="00E9153E"/>
    <w:rsid w:val="00E91BC1"/>
    <w:rsid w:val="00E924DF"/>
    <w:rsid w:val="00E93301"/>
    <w:rsid w:val="00E94456"/>
    <w:rsid w:val="00E94635"/>
    <w:rsid w:val="00E947DD"/>
    <w:rsid w:val="00E94A3E"/>
    <w:rsid w:val="00E94E22"/>
    <w:rsid w:val="00E9507C"/>
    <w:rsid w:val="00E958BD"/>
    <w:rsid w:val="00E96440"/>
    <w:rsid w:val="00E969D5"/>
    <w:rsid w:val="00E979D2"/>
    <w:rsid w:val="00EA09A6"/>
    <w:rsid w:val="00EA0FAE"/>
    <w:rsid w:val="00EA1FB4"/>
    <w:rsid w:val="00EA215D"/>
    <w:rsid w:val="00EA332F"/>
    <w:rsid w:val="00EA44BD"/>
    <w:rsid w:val="00EA4B2B"/>
    <w:rsid w:val="00EA586A"/>
    <w:rsid w:val="00EA5C39"/>
    <w:rsid w:val="00EA5FB3"/>
    <w:rsid w:val="00EA73F4"/>
    <w:rsid w:val="00EA7632"/>
    <w:rsid w:val="00EA76C6"/>
    <w:rsid w:val="00EA78FE"/>
    <w:rsid w:val="00EB026F"/>
    <w:rsid w:val="00EB082E"/>
    <w:rsid w:val="00EB0886"/>
    <w:rsid w:val="00EB130A"/>
    <w:rsid w:val="00EB1681"/>
    <w:rsid w:val="00EB1D44"/>
    <w:rsid w:val="00EB238D"/>
    <w:rsid w:val="00EB2E85"/>
    <w:rsid w:val="00EB332E"/>
    <w:rsid w:val="00EB383D"/>
    <w:rsid w:val="00EB3B25"/>
    <w:rsid w:val="00EB3C24"/>
    <w:rsid w:val="00EB5582"/>
    <w:rsid w:val="00EB6812"/>
    <w:rsid w:val="00EB7332"/>
    <w:rsid w:val="00EB7729"/>
    <w:rsid w:val="00EB7FA9"/>
    <w:rsid w:val="00EC0010"/>
    <w:rsid w:val="00EC05E9"/>
    <w:rsid w:val="00EC0C11"/>
    <w:rsid w:val="00EC0C97"/>
    <w:rsid w:val="00EC0FF4"/>
    <w:rsid w:val="00EC1ECC"/>
    <w:rsid w:val="00EC208F"/>
    <w:rsid w:val="00EC2828"/>
    <w:rsid w:val="00EC2A70"/>
    <w:rsid w:val="00EC2C86"/>
    <w:rsid w:val="00EC3064"/>
    <w:rsid w:val="00EC3918"/>
    <w:rsid w:val="00EC3E56"/>
    <w:rsid w:val="00EC3EA9"/>
    <w:rsid w:val="00EC487C"/>
    <w:rsid w:val="00EC4D50"/>
    <w:rsid w:val="00EC4F91"/>
    <w:rsid w:val="00EC57F0"/>
    <w:rsid w:val="00EC5A1A"/>
    <w:rsid w:val="00EC61EF"/>
    <w:rsid w:val="00EC62FA"/>
    <w:rsid w:val="00EC63DF"/>
    <w:rsid w:val="00ED0375"/>
    <w:rsid w:val="00ED0B69"/>
    <w:rsid w:val="00ED20CE"/>
    <w:rsid w:val="00ED284C"/>
    <w:rsid w:val="00ED2B79"/>
    <w:rsid w:val="00ED2BCB"/>
    <w:rsid w:val="00ED3DD0"/>
    <w:rsid w:val="00ED45AC"/>
    <w:rsid w:val="00ED4761"/>
    <w:rsid w:val="00ED4B68"/>
    <w:rsid w:val="00ED4D96"/>
    <w:rsid w:val="00ED4F1F"/>
    <w:rsid w:val="00ED557D"/>
    <w:rsid w:val="00ED5BF8"/>
    <w:rsid w:val="00ED5E17"/>
    <w:rsid w:val="00ED5FFD"/>
    <w:rsid w:val="00ED6978"/>
    <w:rsid w:val="00ED753B"/>
    <w:rsid w:val="00ED7883"/>
    <w:rsid w:val="00ED7AB4"/>
    <w:rsid w:val="00ED7B40"/>
    <w:rsid w:val="00ED7CB1"/>
    <w:rsid w:val="00EE003A"/>
    <w:rsid w:val="00EE02A3"/>
    <w:rsid w:val="00EE03AF"/>
    <w:rsid w:val="00EE0474"/>
    <w:rsid w:val="00EE103D"/>
    <w:rsid w:val="00EE2077"/>
    <w:rsid w:val="00EE2246"/>
    <w:rsid w:val="00EE23FD"/>
    <w:rsid w:val="00EE24D1"/>
    <w:rsid w:val="00EE2921"/>
    <w:rsid w:val="00EE2C88"/>
    <w:rsid w:val="00EE303C"/>
    <w:rsid w:val="00EE31A2"/>
    <w:rsid w:val="00EE32A5"/>
    <w:rsid w:val="00EE458A"/>
    <w:rsid w:val="00EE4693"/>
    <w:rsid w:val="00EE47CB"/>
    <w:rsid w:val="00EE53C8"/>
    <w:rsid w:val="00EE5548"/>
    <w:rsid w:val="00EE5D7C"/>
    <w:rsid w:val="00EE5DF5"/>
    <w:rsid w:val="00EE5EE5"/>
    <w:rsid w:val="00EE638D"/>
    <w:rsid w:val="00EE64C5"/>
    <w:rsid w:val="00EE728D"/>
    <w:rsid w:val="00EE7B0F"/>
    <w:rsid w:val="00EE7DAD"/>
    <w:rsid w:val="00EF0B6F"/>
    <w:rsid w:val="00EF0D99"/>
    <w:rsid w:val="00EF0DAE"/>
    <w:rsid w:val="00EF0EDF"/>
    <w:rsid w:val="00EF0F2C"/>
    <w:rsid w:val="00EF1250"/>
    <w:rsid w:val="00EF1879"/>
    <w:rsid w:val="00EF1C3D"/>
    <w:rsid w:val="00EF1CE1"/>
    <w:rsid w:val="00EF27B2"/>
    <w:rsid w:val="00EF2991"/>
    <w:rsid w:val="00EF39A5"/>
    <w:rsid w:val="00EF3E46"/>
    <w:rsid w:val="00EF41F3"/>
    <w:rsid w:val="00EF4207"/>
    <w:rsid w:val="00EF56BD"/>
    <w:rsid w:val="00EF5EBB"/>
    <w:rsid w:val="00EF635C"/>
    <w:rsid w:val="00EF67C2"/>
    <w:rsid w:val="00EF6F48"/>
    <w:rsid w:val="00EF6F86"/>
    <w:rsid w:val="00EF77B3"/>
    <w:rsid w:val="00F009FB"/>
    <w:rsid w:val="00F00CCD"/>
    <w:rsid w:val="00F021BE"/>
    <w:rsid w:val="00F023FE"/>
    <w:rsid w:val="00F03855"/>
    <w:rsid w:val="00F043A9"/>
    <w:rsid w:val="00F04757"/>
    <w:rsid w:val="00F04EFF"/>
    <w:rsid w:val="00F05096"/>
    <w:rsid w:val="00F058BA"/>
    <w:rsid w:val="00F060FC"/>
    <w:rsid w:val="00F07ABB"/>
    <w:rsid w:val="00F10E73"/>
    <w:rsid w:val="00F114B0"/>
    <w:rsid w:val="00F11A16"/>
    <w:rsid w:val="00F11CB4"/>
    <w:rsid w:val="00F12145"/>
    <w:rsid w:val="00F12293"/>
    <w:rsid w:val="00F12BB1"/>
    <w:rsid w:val="00F13175"/>
    <w:rsid w:val="00F131CF"/>
    <w:rsid w:val="00F134F1"/>
    <w:rsid w:val="00F13C5B"/>
    <w:rsid w:val="00F1421B"/>
    <w:rsid w:val="00F152A5"/>
    <w:rsid w:val="00F1572A"/>
    <w:rsid w:val="00F15768"/>
    <w:rsid w:val="00F16289"/>
    <w:rsid w:val="00F1672B"/>
    <w:rsid w:val="00F16E3E"/>
    <w:rsid w:val="00F16EB3"/>
    <w:rsid w:val="00F17227"/>
    <w:rsid w:val="00F206FE"/>
    <w:rsid w:val="00F2155C"/>
    <w:rsid w:val="00F21D9F"/>
    <w:rsid w:val="00F226BC"/>
    <w:rsid w:val="00F22F14"/>
    <w:rsid w:val="00F2346D"/>
    <w:rsid w:val="00F236C7"/>
    <w:rsid w:val="00F23BA8"/>
    <w:rsid w:val="00F25106"/>
    <w:rsid w:val="00F2544C"/>
    <w:rsid w:val="00F25AF4"/>
    <w:rsid w:val="00F260E2"/>
    <w:rsid w:val="00F26877"/>
    <w:rsid w:val="00F26AE2"/>
    <w:rsid w:val="00F27053"/>
    <w:rsid w:val="00F305E0"/>
    <w:rsid w:val="00F30D85"/>
    <w:rsid w:val="00F312E9"/>
    <w:rsid w:val="00F313BC"/>
    <w:rsid w:val="00F3167D"/>
    <w:rsid w:val="00F3211A"/>
    <w:rsid w:val="00F3221E"/>
    <w:rsid w:val="00F32712"/>
    <w:rsid w:val="00F32781"/>
    <w:rsid w:val="00F327F7"/>
    <w:rsid w:val="00F3347B"/>
    <w:rsid w:val="00F339E6"/>
    <w:rsid w:val="00F343C1"/>
    <w:rsid w:val="00F34ACA"/>
    <w:rsid w:val="00F34B44"/>
    <w:rsid w:val="00F34F9E"/>
    <w:rsid w:val="00F35119"/>
    <w:rsid w:val="00F36785"/>
    <w:rsid w:val="00F36E9F"/>
    <w:rsid w:val="00F36F7D"/>
    <w:rsid w:val="00F3710C"/>
    <w:rsid w:val="00F37792"/>
    <w:rsid w:val="00F37DCE"/>
    <w:rsid w:val="00F40553"/>
    <w:rsid w:val="00F40B47"/>
    <w:rsid w:val="00F412C9"/>
    <w:rsid w:val="00F42718"/>
    <w:rsid w:val="00F42887"/>
    <w:rsid w:val="00F42A1A"/>
    <w:rsid w:val="00F42A32"/>
    <w:rsid w:val="00F42E27"/>
    <w:rsid w:val="00F432A9"/>
    <w:rsid w:val="00F4385B"/>
    <w:rsid w:val="00F43898"/>
    <w:rsid w:val="00F43C52"/>
    <w:rsid w:val="00F4463E"/>
    <w:rsid w:val="00F45C4D"/>
    <w:rsid w:val="00F46D19"/>
    <w:rsid w:val="00F47067"/>
    <w:rsid w:val="00F47095"/>
    <w:rsid w:val="00F470AC"/>
    <w:rsid w:val="00F474E3"/>
    <w:rsid w:val="00F47A3C"/>
    <w:rsid w:val="00F5050A"/>
    <w:rsid w:val="00F50946"/>
    <w:rsid w:val="00F50EED"/>
    <w:rsid w:val="00F51CB9"/>
    <w:rsid w:val="00F51EA5"/>
    <w:rsid w:val="00F525EE"/>
    <w:rsid w:val="00F529FA"/>
    <w:rsid w:val="00F52B28"/>
    <w:rsid w:val="00F532CC"/>
    <w:rsid w:val="00F53FB0"/>
    <w:rsid w:val="00F54036"/>
    <w:rsid w:val="00F54F7E"/>
    <w:rsid w:val="00F55A5B"/>
    <w:rsid w:val="00F56101"/>
    <w:rsid w:val="00F566C7"/>
    <w:rsid w:val="00F56710"/>
    <w:rsid w:val="00F56817"/>
    <w:rsid w:val="00F56A3C"/>
    <w:rsid w:val="00F56D39"/>
    <w:rsid w:val="00F607F8"/>
    <w:rsid w:val="00F61077"/>
    <w:rsid w:val="00F615C4"/>
    <w:rsid w:val="00F615EB"/>
    <w:rsid w:val="00F61D81"/>
    <w:rsid w:val="00F620F8"/>
    <w:rsid w:val="00F62248"/>
    <w:rsid w:val="00F62281"/>
    <w:rsid w:val="00F625DD"/>
    <w:rsid w:val="00F627F8"/>
    <w:rsid w:val="00F62E26"/>
    <w:rsid w:val="00F6367C"/>
    <w:rsid w:val="00F63ADE"/>
    <w:rsid w:val="00F64070"/>
    <w:rsid w:val="00F65027"/>
    <w:rsid w:val="00F66139"/>
    <w:rsid w:val="00F668ED"/>
    <w:rsid w:val="00F67B83"/>
    <w:rsid w:val="00F67F5E"/>
    <w:rsid w:val="00F700C1"/>
    <w:rsid w:val="00F70AC4"/>
    <w:rsid w:val="00F71A15"/>
    <w:rsid w:val="00F727AE"/>
    <w:rsid w:val="00F735A7"/>
    <w:rsid w:val="00F736AD"/>
    <w:rsid w:val="00F7410A"/>
    <w:rsid w:val="00F74839"/>
    <w:rsid w:val="00F753F1"/>
    <w:rsid w:val="00F76425"/>
    <w:rsid w:val="00F76952"/>
    <w:rsid w:val="00F76A7A"/>
    <w:rsid w:val="00F76BA6"/>
    <w:rsid w:val="00F7747B"/>
    <w:rsid w:val="00F7758B"/>
    <w:rsid w:val="00F8031B"/>
    <w:rsid w:val="00F80C0A"/>
    <w:rsid w:val="00F81256"/>
    <w:rsid w:val="00F81718"/>
    <w:rsid w:val="00F820A6"/>
    <w:rsid w:val="00F82AA9"/>
    <w:rsid w:val="00F83408"/>
    <w:rsid w:val="00F836E0"/>
    <w:rsid w:val="00F83742"/>
    <w:rsid w:val="00F838AA"/>
    <w:rsid w:val="00F83F1B"/>
    <w:rsid w:val="00F85CD6"/>
    <w:rsid w:val="00F86597"/>
    <w:rsid w:val="00F86A65"/>
    <w:rsid w:val="00F87088"/>
    <w:rsid w:val="00F879C8"/>
    <w:rsid w:val="00F87C4D"/>
    <w:rsid w:val="00F90B88"/>
    <w:rsid w:val="00F920FB"/>
    <w:rsid w:val="00F922BF"/>
    <w:rsid w:val="00F92607"/>
    <w:rsid w:val="00F92699"/>
    <w:rsid w:val="00F927DD"/>
    <w:rsid w:val="00F92E57"/>
    <w:rsid w:val="00F92ED5"/>
    <w:rsid w:val="00F93341"/>
    <w:rsid w:val="00F93FF0"/>
    <w:rsid w:val="00F94487"/>
    <w:rsid w:val="00F94D72"/>
    <w:rsid w:val="00F966CE"/>
    <w:rsid w:val="00F975D5"/>
    <w:rsid w:val="00F979D1"/>
    <w:rsid w:val="00F97FA4"/>
    <w:rsid w:val="00FA0A7E"/>
    <w:rsid w:val="00FA0E53"/>
    <w:rsid w:val="00FA14DC"/>
    <w:rsid w:val="00FA348F"/>
    <w:rsid w:val="00FA397A"/>
    <w:rsid w:val="00FA452F"/>
    <w:rsid w:val="00FA48EC"/>
    <w:rsid w:val="00FA5BCD"/>
    <w:rsid w:val="00FA6E88"/>
    <w:rsid w:val="00FA6F30"/>
    <w:rsid w:val="00FA790D"/>
    <w:rsid w:val="00FB0605"/>
    <w:rsid w:val="00FB0A4A"/>
    <w:rsid w:val="00FB0ED8"/>
    <w:rsid w:val="00FB0F3D"/>
    <w:rsid w:val="00FB140B"/>
    <w:rsid w:val="00FB1508"/>
    <w:rsid w:val="00FB1AA6"/>
    <w:rsid w:val="00FB1D1C"/>
    <w:rsid w:val="00FB2085"/>
    <w:rsid w:val="00FB2DB1"/>
    <w:rsid w:val="00FB325A"/>
    <w:rsid w:val="00FB343D"/>
    <w:rsid w:val="00FB392E"/>
    <w:rsid w:val="00FB3FD7"/>
    <w:rsid w:val="00FB422E"/>
    <w:rsid w:val="00FB4449"/>
    <w:rsid w:val="00FB47BC"/>
    <w:rsid w:val="00FB5177"/>
    <w:rsid w:val="00FB5B96"/>
    <w:rsid w:val="00FB5E77"/>
    <w:rsid w:val="00FB6DEA"/>
    <w:rsid w:val="00FB6DF0"/>
    <w:rsid w:val="00FB6FC9"/>
    <w:rsid w:val="00FB7351"/>
    <w:rsid w:val="00FB7C38"/>
    <w:rsid w:val="00FC036D"/>
    <w:rsid w:val="00FC057F"/>
    <w:rsid w:val="00FC07AC"/>
    <w:rsid w:val="00FC08D5"/>
    <w:rsid w:val="00FC124D"/>
    <w:rsid w:val="00FC12DC"/>
    <w:rsid w:val="00FC25BB"/>
    <w:rsid w:val="00FC2685"/>
    <w:rsid w:val="00FC2898"/>
    <w:rsid w:val="00FC2FAF"/>
    <w:rsid w:val="00FC4FE2"/>
    <w:rsid w:val="00FC5697"/>
    <w:rsid w:val="00FC56E7"/>
    <w:rsid w:val="00FC6E94"/>
    <w:rsid w:val="00FC7984"/>
    <w:rsid w:val="00FD0015"/>
    <w:rsid w:val="00FD050D"/>
    <w:rsid w:val="00FD057A"/>
    <w:rsid w:val="00FD06AA"/>
    <w:rsid w:val="00FD176E"/>
    <w:rsid w:val="00FD2435"/>
    <w:rsid w:val="00FD2BAE"/>
    <w:rsid w:val="00FD3641"/>
    <w:rsid w:val="00FD39BD"/>
    <w:rsid w:val="00FD4031"/>
    <w:rsid w:val="00FD403B"/>
    <w:rsid w:val="00FD58B7"/>
    <w:rsid w:val="00FD5B45"/>
    <w:rsid w:val="00FD608D"/>
    <w:rsid w:val="00FD6102"/>
    <w:rsid w:val="00FD7B27"/>
    <w:rsid w:val="00FD7D7F"/>
    <w:rsid w:val="00FD7DA5"/>
    <w:rsid w:val="00FE161B"/>
    <w:rsid w:val="00FE1B21"/>
    <w:rsid w:val="00FE1FE5"/>
    <w:rsid w:val="00FE20D3"/>
    <w:rsid w:val="00FE2505"/>
    <w:rsid w:val="00FE2A3E"/>
    <w:rsid w:val="00FE3424"/>
    <w:rsid w:val="00FE35D7"/>
    <w:rsid w:val="00FE39D2"/>
    <w:rsid w:val="00FE3D00"/>
    <w:rsid w:val="00FE3F7A"/>
    <w:rsid w:val="00FE4000"/>
    <w:rsid w:val="00FE4603"/>
    <w:rsid w:val="00FE5813"/>
    <w:rsid w:val="00FE58AD"/>
    <w:rsid w:val="00FE64E3"/>
    <w:rsid w:val="00FE6BD1"/>
    <w:rsid w:val="00FE7134"/>
    <w:rsid w:val="00FE7635"/>
    <w:rsid w:val="00FE7B65"/>
    <w:rsid w:val="00FE7FF2"/>
    <w:rsid w:val="00FF091A"/>
    <w:rsid w:val="00FF0C13"/>
    <w:rsid w:val="00FF115B"/>
    <w:rsid w:val="00FF127F"/>
    <w:rsid w:val="00FF1ADD"/>
    <w:rsid w:val="00FF2BFE"/>
    <w:rsid w:val="00FF2D26"/>
    <w:rsid w:val="00FF3D85"/>
    <w:rsid w:val="00FF3E56"/>
    <w:rsid w:val="00FF408C"/>
    <w:rsid w:val="00FF416B"/>
    <w:rsid w:val="00FF551E"/>
    <w:rsid w:val="00FF5ABF"/>
    <w:rsid w:val="00FF5E4B"/>
    <w:rsid w:val="00FF674D"/>
    <w:rsid w:val="00FF72ED"/>
    <w:rsid w:val="00FF7E53"/>
    <w:rsid w:val="00FF7F8B"/>
    <w:rsid w:val="01807EE2"/>
    <w:rsid w:val="021F0EF7"/>
    <w:rsid w:val="05D71325"/>
    <w:rsid w:val="075674E0"/>
    <w:rsid w:val="08976E45"/>
    <w:rsid w:val="0A4707FD"/>
    <w:rsid w:val="0B4D3431"/>
    <w:rsid w:val="15EE63FA"/>
    <w:rsid w:val="169E2645"/>
    <w:rsid w:val="16DB5D9B"/>
    <w:rsid w:val="19E82AD3"/>
    <w:rsid w:val="1C4D2CED"/>
    <w:rsid w:val="1DA85702"/>
    <w:rsid w:val="1FAC6929"/>
    <w:rsid w:val="1FF64EBE"/>
    <w:rsid w:val="211F239D"/>
    <w:rsid w:val="21A1039B"/>
    <w:rsid w:val="21DE339D"/>
    <w:rsid w:val="22564EF8"/>
    <w:rsid w:val="2262568E"/>
    <w:rsid w:val="25B92BC5"/>
    <w:rsid w:val="26876DE5"/>
    <w:rsid w:val="28992D6A"/>
    <w:rsid w:val="298736C6"/>
    <w:rsid w:val="2A03291A"/>
    <w:rsid w:val="2D083DBB"/>
    <w:rsid w:val="2D440C41"/>
    <w:rsid w:val="2D457260"/>
    <w:rsid w:val="2DBC4A5A"/>
    <w:rsid w:val="30500C18"/>
    <w:rsid w:val="306D4751"/>
    <w:rsid w:val="333348B4"/>
    <w:rsid w:val="33F4589E"/>
    <w:rsid w:val="373F3EE4"/>
    <w:rsid w:val="39395A0D"/>
    <w:rsid w:val="39471748"/>
    <w:rsid w:val="39D975F6"/>
    <w:rsid w:val="3A477609"/>
    <w:rsid w:val="3CE74663"/>
    <w:rsid w:val="40396DBD"/>
    <w:rsid w:val="41C72E85"/>
    <w:rsid w:val="42F7226F"/>
    <w:rsid w:val="471A5428"/>
    <w:rsid w:val="48BD2753"/>
    <w:rsid w:val="4A4365D1"/>
    <w:rsid w:val="4CC712A7"/>
    <w:rsid w:val="4EE0126E"/>
    <w:rsid w:val="551663CF"/>
    <w:rsid w:val="5ACC7530"/>
    <w:rsid w:val="5B065C95"/>
    <w:rsid w:val="5B287E4F"/>
    <w:rsid w:val="5B9D7062"/>
    <w:rsid w:val="5BF8066D"/>
    <w:rsid w:val="5EAD7356"/>
    <w:rsid w:val="5F65097C"/>
    <w:rsid w:val="5F8B1768"/>
    <w:rsid w:val="604F52CE"/>
    <w:rsid w:val="60A46BB5"/>
    <w:rsid w:val="63F646C8"/>
    <w:rsid w:val="673D2C88"/>
    <w:rsid w:val="681C5653"/>
    <w:rsid w:val="6A05590E"/>
    <w:rsid w:val="6BDE25A0"/>
    <w:rsid w:val="6C0D5257"/>
    <w:rsid w:val="6C472CF7"/>
    <w:rsid w:val="6DE96D78"/>
    <w:rsid w:val="6EA36ACE"/>
    <w:rsid w:val="6F885CC3"/>
    <w:rsid w:val="728704B4"/>
    <w:rsid w:val="74215E92"/>
    <w:rsid w:val="742F22CF"/>
    <w:rsid w:val="76777931"/>
    <w:rsid w:val="786B4BEA"/>
    <w:rsid w:val="787E0B50"/>
    <w:rsid w:val="794805B3"/>
    <w:rsid w:val="7B1000EF"/>
    <w:rsid w:val="7E3D2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99"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99"/>
    <w:pPr>
      <w:keepNext/>
      <w:keepLines/>
      <w:spacing w:before="260" w:after="260" w:line="416" w:lineRule="auto"/>
      <w:outlineLvl w:val="2"/>
    </w:pPr>
    <w:rPr>
      <w:b/>
      <w:bCs/>
      <w:sz w:val="32"/>
      <w:szCs w:val="32"/>
    </w:rPr>
  </w:style>
  <w:style w:type="paragraph" w:styleId="5">
    <w:name w:val="heading 4"/>
    <w:basedOn w:val="1"/>
    <w:next w:val="1"/>
    <w:link w:val="28"/>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29"/>
    <w:qFormat/>
    <w:uiPriority w:val="99"/>
    <w:pPr>
      <w:keepNext/>
      <w:keepLines/>
      <w:spacing w:before="280" w:after="290" w:line="376" w:lineRule="auto"/>
      <w:outlineLvl w:val="4"/>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6"/>
    <w:semiHidden/>
    <w:qFormat/>
    <w:uiPriority w:val="99"/>
    <w:pPr>
      <w:shd w:val="clear" w:color="auto" w:fill="000080"/>
    </w:pPr>
  </w:style>
  <w:style w:type="paragraph" w:styleId="9">
    <w:name w:val="annotation text"/>
    <w:basedOn w:val="1"/>
    <w:link w:val="34"/>
    <w:qFormat/>
    <w:uiPriority w:val="0"/>
    <w:pPr>
      <w:jc w:val="left"/>
    </w:pPr>
  </w:style>
  <w:style w:type="paragraph" w:styleId="10">
    <w:name w:val="Body Text Indent"/>
    <w:basedOn w:val="1"/>
    <w:link w:val="32"/>
    <w:qFormat/>
    <w:uiPriority w:val="99"/>
    <w:pPr>
      <w:ind w:firstLine="630"/>
    </w:pPr>
    <w:rPr>
      <w:sz w:val="30"/>
      <w:szCs w:val="20"/>
    </w:rPr>
  </w:style>
  <w:style w:type="paragraph" w:styleId="11">
    <w:name w:val="Date"/>
    <w:basedOn w:val="1"/>
    <w:next w:val="1"/>
    <w:link w:val="39"/>
    <w:semiHidden/>
    <w:unhideWhenUsed/>
    <w:qFormat/>
    <w:uiPriority w:val="99"/>
    <w:pPr>
      <w:ind w:left="100" w:leftChars="2500"/>
    </w:pPr>
  </w:style>
  <w:style w:type="paragraph" w:styleId="12">
    <w:name w:val="endnote text"/>
    <w:basedOn w:val="1"/>
    <w:link w:val="40"/>
    <w:semiHidden/>
    <w:unhideWhenUsed/>
    <w:qFormat/>
    <w:uiPriority w:val="99"/>
    <w:pPr>
      <w:snapToGrid w:val="0"/>
      <w:jc w:val="left"/>
    </w:pPr>
  </w:style>
  <w:style w:type="paragraph" w:styleId="13">
    <w:name w:val="Balloon Text"/>
    <w:basedOn w:val="1"/>
    <w:link w:val="33"/>
    <w:semiHidden/>
    <w:qFormat/>
    <w:uiPriority w:val="99"/>
    <w:rPr>
      <w:sz w:val="18"/>
      <w:szCs w:val="18"/>
    </w:rPr>
  </w:style>
  <w:style w:type="paragraph" w:styleId="14">
    <w:name w:val="footer"/>
    <w:basedOn w:val="1"/>
    <w:link w:val="30"/>
    <w:qFormat/>
    <w:uiPriority w:val="99"/>
    <w:pPr>
      <w:tabs>
        <w:tab w:val="center" w:pos="4153"/>
        <w:tab w:val="right" w:pos="8306"/>
      </w:tabs>
      <w:snapToGrid w:val="0"/>
      <w:jc w:val="left"/>
    </w:pPr>
    <w:rPr>
      <w:sz w:val="18"/>
      <w:szCs w:val="18"/>
    </w:rPr>
  </w:style>
  <w:style w:type="paragraph" w:styleId="15">
    <w:name w:val="header"/>
    <w:basedOn w:val="1"/>
    <w:link w:val="3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7">
    <w:name w:val="annotation subject"/>
    <w:basedOn w:val="9"/>
    <w:next w:val="9"/>
    <w:link w:val="35"/>
    <w:semiHidden/>
    <w:qFormat/>
    <w:uiPriority w:val="99"/>
    <w:rPr>
      <w:b/>
      <w:bCs/>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endnote reference"/>
    <w:basedOn w:val="20"/>
    <w:semiHidden/>
    <w:unhideWhenUsed/>
    <w:qFormat/>
    <w:uiPriority w:val="99"/>
    <w:rPr>
      <w:vertAlign w:val="superscript"/>
    </w:rPr>
  </w:style>
  <w:style w:type="character" w:styleId="22">
    <w:name w:val="page number"/>
    <w:basedOn w:val="20"/>
    <w:qFormat/>
    <w:uiPriority w:val="99"/>
    <w:rPr>
      <w:rFonts w:cs="Times New Roman"/>
    </w:rPr>
  </w:style>
  <w:style w:type="character" w:styleId="23">
    <w:name w:val="Hyperlink"/>
    <w:basedOn w:val="20"/>
    <w:qFormat/>
    <w:uiPriority w:val="99"/>
    <w:rPr>
      <w:rFonts w:cs="Times New Roman"/>
      <w:color w:val="0000FF"/>
      <w:u w:val="single"/>
    </w:rPr>
  </w:style>
  <w:style w:type="character" w:styleId="24">
    <w:name w:val="annotation reference"/>
    <w:basedOn w:val="20"/>
    <w:qFormat/>
    <w:uiPriority w:val="0"/>
    <w:rPr>
      <w:rFonts w:cs="Times New Roman"/>
      <w:sz w:val="21"/>
      <w:szCs w:val="21"/>
    </w:rPr>
  </w:style>
  <w:style w:type="character" w:customStyle="1" w:styleId="25">
    <w:name w:val="标题 1 Char"/>
    <w:basedOn w:val="20"/>
    <w:link w:val="2"/>
    <w:qFormat/>
    <w:locked/>
    <w:uiPriority w:val="0"/>
    <w:rPr>
      <w:rFonts w:cs="Times New Roman"/>
      <w:b/>
      <w:bCs/>
      <w:kern w:val="44"/>
      <w:sz w:val="44"/>
      <w:szCs w:val="44"/>
    </w:rPr>
  </w:style>
  <w:style w:type="character" w:customStyle="1" w:styleId="26">
    <w:name w:val="标题 2 Char"/>
    <w:basedOn w:val="20"/>
    <w:link w:val="3"/>
    <w:semiHidden/>
    <w:qFormat/>
    <w:locked/>
    <w:uiPriority w:val="99"/>
    <w:rPr>
      <w:rFonts w:ascii="Cambria" w:hAnsi="Cambria" w:eastAsia="宋体" w:cs="Times New Roman"/>
      <w:b/>
      <w:bCs/>
      <w:sz w:val="32"/>
      <w:szCs w:val="32"/>
    </w:rPr>
  </w:style>
  <w:style w:type="character" w:customStyle="1" w:styleId="27">
    <w:name w:val="标题 3 Char"/>
    <w:basedOn w:val="20"/>
    <w:link w:val="4"/>
    <w:semiHidden/>
    <w:qFormat/>
    <w:locked/>
    <w:uiPriority w:val="99"/>
    <w:rPr>
      <w:rFonts w:cs="Times New Roman"/>
      <w:b/>
      <w:bCs/>
      <w:sz w:val="32"/>
      <w:szCs w:val="32"/>
    </w:rPr>
  </w:style>
  <w:style w:type="character" w:customStyle="1" w:styleId="28">
    <w:name w:val="标题 4 Char"/>
    <w:basedOn w:val="20"/>
    <w:link w:val="5"/>
    <w:semiHidden/>
    <w:qFormat/>
    <w:locked/>
    <w:uiPriority w:val="99"/>
    <w:rPr>
      <w:rFonts w:ascii="Cambria" w:hAnsi="Cambria" w:eastAsia="宋体" w:cs="Times New Roman"/>
      <w:b/>
      <w:bCs/>
      <w:sz w:val="28"/>
      <w:szCs w:val="28"/>
    </w:rPr>
  </w:style>
  <w:style w:type="character" w:customStyle="1" w:styleId="29">
    <w:name w:val="标题 5 Char"/>
    <w:basedOn w:val="20"/>
    <w:link w:val="6"/>
    <w:semiHidden/>
    <w:qFormat/>
    <w:locked/>
    <w:uiPriority w:val="99"/>
    <w:rPr>
      <w:rFonts w:cs="Times New Roman"/>
      <w:b/>
      <w:bCs/>
      <w:sz w:val="28"/>
      <w:szCs w:val="28"/>
    </w:rPr>
  </w:style>
  <w:style w:type="character" w:customStyle="1" w:styleId="30">
    <w:name w:val="页脚 Char"/>
    <w:basedOn w:val="20"/>
    <w:link w:val="14"/>
    <w:qFormat/>
    <w:locked/>
    <w:uiPriority w:val="99"/>
    <w:rPr>
      <w:rFonts w:cs="Times New Roman"/>
      <w:sz w:val="18"/>
      <w:szCs w:val="18"/>
    </w:rPr>
  </w:style>
  <w:style w:type="character" w:customStyle="1" w:styleId="31">
    <w:name w:val="页眉 Char"/>
    <w:basedOn w:val="20"/>
    <w:link w:val="15"/>
    <w:semiHidden/>
    <w:qFormat/>
    <w:locked/>
    <w:uiPriority w:val="99"/>
    <w:rPr>
      <w:rFonts w:cs="Times New Roman"/>
      <w:sz w:val="18"/>
      <w:szCs w:val="18"/>
    </w:rPr>
  </w:style>
  <w:style w:type="character" w:customStyle="1" w:styleId="32">
    <w:name w:val="正文文本缩进 Char"/>
    <w:basedOn w:val="20"/>
    <w:link w:val="10"/>
    <w:qFormat/>
    <w:locked/>
    <w:uiPriority w:val="99"/>
    <w:rPr>
      <w:rFonts w:cs="Times New Roman"/>
      <w:sz w:val="24"/>
      <w:szCs w:val="24"/>
    </w:rPr>
  </w:style>
  <w:style w:type="character" w:customStyle="1" w:styleId="33">
    <w:name w:val="批注框文本 Char"/>
    <w:basedOn w:val="20"/>
    <w:link w:val="13"/>
    <w:semiHidden/>
    <w:qFormat/>
    <w:locked/>
    <w:uiPriority w:val="99"/>
    <w:rPr>
      <w:rFonts w:cs="Times New Roman"/>
      <w:sz w:val="18"/>
      <w:szCs w:val="18"/>
    </w:rPr>
  </w:style>
  <w:style w:type="character" w:customStyle="1" w:styleId="34">
    <w:name w:val="批注文字 Char1"/>
    <w:basedOn w:val="20"/>
    <w:link w:val="9"/>
    <w:semiHidden/>
    <w:qFormat/>
    <w:locked/>
    <w:uiPriority w:val="99"/>
    <w:rPr>
      <w:rFonts w:cs="Times New Roman"/>
      <w:sz w:val="24"/>
      <w:szCs w:val="24"/>
    </w:rPr>
  </w:style>
  <w:style w:type="character" w:customStyle="1" w:styleId="35">
    <w:name w:val="批注主题 Char"/>
    <w:basedOn w:val="34"/>
    <w:link w:val="17"/>
    <w:semiHidden/>
    <w:qFormat/>
    <w:locked/>
    <w:uiPriority w:val="99"/>
    <w:rPr>
      <w:b/>
      <w:bCs/>
    </w:rPr>
  </w:style>
  <w:style w:type="character" w:customStyle="1" w:styleId="36">
    <w:name w:val="文档结构图 Char"/>
    <w:basedOn w:val="20"/>
    <w:link w:val="8"/>
    <w:semiHidden/>
    <w:qFormat/>
    <w:locked/>
    <w:uiPriority w:val="99"/>
    <w:rPr>
      <w:rFonts w:ascii="宋体" w:cs="Times New Roman"/>
      <w:sz w:val="18"/>
      <w:szCs w:val="18"/>
    </w:rPr>
  </w:style>
  <w:style w:type="paragraph" w:styleId="37">
    <w:name w:val="List Paragraph"/>
    <w:basedOn w:val="1"/>
    <w:qFormat/>
    <w:uiPriority w:val="99"/>
    <w:pPr>
      <w:ind w:firstLine="420" w:firstLineChars="200"/>
    </w:pPr>
    <w:rPr>
      <w:rFonts w:ascii="Calibri" w:hAnsi="Calibri"/>
      <w:szCs w:val="22"/>
    </w:rPr>
  </w:style>
  <w:style w:type="character" w:customStyle="1" w:styleId="38">
    <w:name w:val="批注文字 Char"/>
    <w:basedOn w:val="20"/>
    <w:qFormat/>
    <w:locked/>
    <w:uiPriority w:val="0"/>
    <w:rPr>
      <w:rFonts w:cs="Times New Roman"/>
      <w:sz w:val="24"/>
      <w:szCs w:val="24"/>
    </w:rPr>
  </w:style>
  <w:style w:type="character" w:customStyle="1" w:styleId="39">
    <w:name w:val="日期 Char"/>
    <w:basedOn w:val="20"/>
    <w:link w:val="11"/>
    <w:semiHidden/>
    <w:qFormat/>
    <w:uiPriority w:val="99"/>
    <w:rPr>
      <w:szCs w:val="24"/>
    </w:rPr>
  </w:style>
  <w:style w:type="character" w:customStyle="1" w:styleId="40">
    <w:name w:val="尾注文本 Char"/>
    <w:basedOn w:val="20"/>
    <w:link w:val="12"/>
    <w:semiHidden/>
    <w:qFormat/>
    <w:uiPriority w:val="99"/>
    <w:rPr>
      <w:kern w:val="2"/>
      <w:sz w:val="21"/>
      <w:szCs w:val="24"/>
    </w:rPr>
  </w:style>
  <w:style w:type="paragraph" w:customStyle="1" w:styleId="41">
    <w:name w:val="样式6"/>
    <w:basedOn w:val="1"/>
    <w:qFormat/>
    <w:uiPriority w:val="0"/>
    <w:pPr>
      <w:pageBreakBefore/>
      <w:numPr>
        <w:ilvl w:val="0"/>
        <w:numId w:val="1"/>
      </w:numPr>
      <w:spacing w:line="360" w:lineRule="auto"/>
      <w:jc w:val="center"/>
      <w:outlineLvl w:val="0"/>
    </w:pPr>
    <w:rPr>
      <w:rFonts w:ascii="宋体" w:hAnsi="Arial" w:cs="Arial"/>
      <w:b/>
      <w:sz w:val="28"/>
    </w:rPr>
  </w:style>
  <w:style w:type="paragraph" w:customStyle="1" w:styleId="42">
    <w:name w:val="样式7"/>
    <w:basedOn w:val="41"/>
    <w:qFormat/>
    <w:uiPriority w:val="0"/>
    <w:pPr>
      <w:pageBreakBefore w:val="0"/>
      <w:numPr>
        <w:ilvl w:val="1"/>
      </w:numPr>
      <w:jc w:val="both"/>
      <w:outlineLvl w:val="1"/>
    </w:pPr>
    <w:rPr>
      <w:sz w:val="24"/>
      <w:szCs w:val="32"/>
    </w:rPr>
  </w:style>
  <w:style w:type="paragraph" w:customStyle="1" w:styleId="43">
    <w:name w:val="样式8"/>
    <w:basedOn w:val="42"/>
    <w:qFormat/>
    <w:uiPriority w:val="0"/>
    <w:pPr>
      <w:numPr>
        <w:ilvl w:val="2"/>
      </w:numPr>
      <w:spacing w:line="360" w:lineRule="exact"/>
      <w:outlineLvl w:val="2"/>
    </w:pPr>
    <w:rPr>
      <w:rFonts w:hAnsi="宋体"/>
      <w:bCs/>
      <w:szCs w:val="24"/>
      <w:lang w:val="fr-FR"/>
    </w:rPr>
  </w:style>
  <w:style w:type="paragraph" w:customStyle="1" w:styleId="44">
    <w:name w:val="样式11"/>
    <w:basedOn w:val="43"/>
    <w:qFormat/>
    <w:uiPriority w:val="0"/>
    <w:pPr>
      <w:numPr>
        <w:ilvl w:val="3"/>
      </w:numPr>
      <w:tabs>
        <w:tab w:val="left" w:pos="1680"/>
      </w:tabs>
      <w:spacing w:line="480" w:lineRule="exact"/>
      <w:ind w:left="1680" w:hanging="420"/>
      <w:outlineLvl w:val="3"/>
    </w:pPr>
    <w:rPr>
      <w:rFonts w:ascii="Arial" w:hAnsi="Arial"/>
    </w:rPr>
  </w:style>
  <w:style w:type="character" w:customStyle="1" w:styleId="45">
    <w:name w:val="样式14 Char Char"/>
    <w:link w:val="46"/>
    <w:qFormat/>
    <w:locked/>
    <w:uiPriority w:val="0"/>
    <w:rPr>
      <w:rFonts w:ascii="宋体" w:hAnsi="Arial"/>
      <w:b/>
      <w:bCs/>
      <w:sz w:val="24"/>
      <w:szCs w:val="24"/>
      <w:lang w:val="fr-FR"/>
    </w:rPr>
  </w:style>
  <w:style w:type="paragraph" w:customStyle="1" w:styleId="46">
    <w:name w:val="样式14"/>
    <w:basedOn w:val="44"/>
    <w:link w:val="45"/>
    <w:qFormat/>
    <w:uiPriority w:val="0"/>
    <w:pPr>
      <w:numPr>
        <w:ilvl w:val="4"/>
      </w:numPr>
      <w:spacing w:line="360" w:lineRule="auto"/>
      <w:outlineLvl w:val="4"/>
    </w:pPr>
    <w:rPr>
      <w:rFonts w:ascii="宋体" w:cs="Times New Roman"/>
      <w:kern w:val="0"/>
    </w:rPr>
  </w:style>
  <w:style w:type="paragraph" w:customStyle="1" w:styleId="47">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48">
    <w:name w:val="标题1"/>
    <w:basedOn w:val="1"/>
    <w:qFormat/>
    <w:uiPriority w:val="0"/>
    <w:pPr>
      <w:adjustRightInd w:val="0"/>
      <w:snapToGrid w:val="0"/>
      <w:spacing w:beforeLines="50" w:line="348" w:lineRule="auto"/>
    </w:pPr>
    <w:rPr>
      <w:rFonts w:ascii="宋体" w:hAnsi="宋体" w:cs="宋体"/>
      <w:sz w:val="28"/>
      <w:szCs w:val="20"/>
    </w:rPr>
  </w:style>
  <w:style w:type="paragraph" w:customStyle="1" w:styleId="49">
    <w:name w:val="样式 标题 2 + Times New Roman 四号 非加粗 段前: 5 磅 段后: 0 磅 行距: 固定值 20..."/>
    <w:basedOn w:val="3"/>
    <w:qFormat/>
    <w:uiPriority w:val="99"/>
    <w:pPr>
      <w:keepNext w:val="0"/>
      <w:keepLines w:val="0"/>
      <w:spacing w:before="50" w:beforeLines="50" w:after="50" w:afterLines="50" w:line="360" w:lineRule="auto"/>
    </w:pPr>
    <w:rPr>
      <w:rFonts w:ascii="宋体" w:hAnsi="宋体" w:eastAsia="宋体"/>
      <w:b w:val="0"/>
      <w:sz w:val="28"/>
      <w:szCs w:val="20"/>
    </w:rPr>
  </w:style>
  <w:style w:type="paragraph" w:customStyle="1" w:styleId="50">
    <w:name w:val="样式 标题 3 + (中文) 黑体 小四 非加粗 段前: 7.8 磅 段后: 0 磅 行距: 固定值 20 磅"/>
    <w:basedOn w:val="4"/>
    <w:qFormat/>
    <w:uiPriority w:val="0"/>
    <w:pPr>
      <w:spacing w:before="50" w:beforeLines="50" w:after="50" w:afterLines="50" w:line="360" w:lineRule="auto"/>
    </w:pPr>
    <w:rPr>
      <w:rFonts w:ascii="宋体" w:hAnsi="宋体" w:eastAsia="宋体"/>
      <w:b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3424A7-4B4C-45D3-BA6C-C7233877EEB3}">
  <ds:schemaRefs/>
</ds:datastoreItem>
</file>

<file path=docProps/app.xml><?xml version="1.0" encoding="utf-8"?>
<Properties xmlns="http://schemas.openxmlformats.org/officeDocument/2006/extended-properties" xmlns:vt="http://schemas.openxmlformats.org/officeDocument/2006/docPropsVTypes">
  <Template>Normal</Template>
  <Company>MS</Company>
  <Pages>34</Pages>
  <Words>11220</Words>
  <Characters>11579</Characters>
  <Lines>78</Lines>
  <Paragraphs>21</Paragraphs>
  <TotalTime>0</TotalTime>
  <ScaleCrop>false</ScaleCrop>
  <LinksUpToDate>false</LinksUpToDate>
  <CharactersWithSpaces>13500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招标文件</cp:category>
  <dcterms:created xsi:type="dcterms:W3CDTF">2016-07-29T00:56:00Z</dcterms:created>
  <dc:creator>邸建华</dc:creator>
  <dc:description>分次完成</dc:description>
  <cp:lastModifiedBy>建设工程招标网 小张</cp:lastModifiedBy>
  <cp:lastPrinted>2014-11-07T07:38:00Z</cp:lastPrinted>
  <dcterms:modified xsi:type="dcterms:W3CDTF">2023-12-27T05:14:07Z</dcterms:modified>
  <dc:subject>新建食堂装修招标</dc:subject>
  <dc:title>长城汽车股份有限公司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F52AEC0953924CAD83A76E9817191262_12</vt:lpwstr>
  </property>
</Properties>
</file>