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01FE6">
      <w:pPr>
        <w:spacing w:line="360" w:lineRule="auto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</w:rPr>
        <w:t>附件一：抖音达人项目招标标准及要求</w:t>
      </w:r>
    </w:p>
    <w:p w14:paraId="11D512A3">
      <w:pPr>
        <w:pStyle w:val="8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 xml:space="preserve">项目基本概况介绍 </w:t>
      </w:r>
    </w:p>
    <w:p w14:paraId="1EC0FB17">
      <w:pPr>
        <w:spacing w:line="360" w:lineRule="auto"/>
        <w:ind w:firstLine="482" w:firstLineChars="201"/>
        <w:rPr>
          <w:rFonts w:hint="default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color w:val="auto"/>
          <w:sz w:val="24"/>
          <w:szCs w:val="28"/>
        </w:rPr>
        <w:t>重庆冠达世纪游轮有限公司现需通过抖音平台进行“世纪游轮”品牌及产品宣传推广，以吸引更多游客关注品牌</w:t>
      </w:r>
      <w:r>
        <w:rPr>
          <w:rFonts w:hint="eastAsia" w:asciiTheme="minorEastAsia" w:hAnsiTheme="minorEastAsia"/>
          <w:color w:val="auto"/>
          <w:sz w:val="24"/>
          <w:szCs w:val="28"/>
          <w:lang w:eastAsia="zh-CN"/>
        </w:rPr>
        <w:t>、购买</w:t>
      </w:r>
      <w:r>
        <w:rPr>
          <w:rFonts w:hint="eastAsia" w:asciiTheme="minorEastAsia" w:hAnsiTheme="minorEastAsia"/>
          <w:color w:val="auto"/>
          <w:sz w:val="24"/>
          <w:szCs w:val="28"/>
        </w:rPr>
        <w:t>体验游轮旅行产品。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本项目招标的资源，重点覆盖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双11大促活动及新船“世纪之星”未来开航信息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，结合游轮与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中国国家地理</w:t>
      </w:r>
      <w:r>
        <w:rPr>
          <w:rFonts w:hint="eastAsia" w:asciiTheme="minorEastAsia" w:hAnsiTheme="minorEastAsia"/>
          <w:b w:val="0"/>
          <w:bCs w:val="0"/>
          <w:color w:val="auto"/>
          <w:sz w:val="24"/>
          <w:szCs w:val="24"/>
          <w:lang w:val="en-US" w:eastAsia="zh-CN"/>
        </w:rPr>
        <w:t>合作落地的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打卡红框及摄影展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内容宣发，持续扩大品牌声量。</w:t>
      </w:r>
    </w:p>
    <w:p w14:paraId="70F21E04">
      <w:pPr>
        <w:spacing w:line="360" w:lineRule="auto"/>
        <w:ind w:firstLine="482" w:firstLineChars="201"/>
        <w:rPr>
          <w:rFonts w:asciiTheme="minorEastAsia" w:hAnsiTheme="minorEastAsia"/>
          <w:color w:val="auto"/>
          <w:sz w:val="24"/>
          <w:szCs w:val="28"/>
        </w:rPr>
      </w:pPr>
    </w:p>
    <w:p w14:paraId="78B8C1AB">
      <w:pPr>
        <w:pStyle w:val="8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 xml:space="preserve">项目主要服务内容及要求 </w:t>
      </w:r>
    </w:p>
    <w:p w14:paraId="42FF4097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达人配合需求：</w:t>
      </w:r>
    </w:p>
    <w:p w14:paraId="3DB07636">
      <w:pPr>
        <w:pStyle w:val="8"/>
        <w:numPr>
          <w:ilvl w:val="0"/>
          <w:numId w:val="0"/>
        </w:numPr>
        <w:spacing w:line="360" w:lineRule="auto"/>
        <w:ind w:left="479" w:leftChars="228" w:firstLine="0" w:firstLineChars="0"/>
        <w:rPr>
          <w:rFonts w:hint="default" w:cs="Kaiti SC Regular" w:asciiTheme="minorEastAsia" w:hAnsiTheme="minorEastAsia"/>
          <w:color w:val="auto"/>
          <w:sz w:val="24"/>
          <w:szCs w:val="24"/>
          <w:lang w:val="en-US" w:eastAsia="zh-CN"/>
        </w:rPr>
      </w:pP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重点要求多真人出镜，出镜人表现力佳，人感强；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有个人特色及创作能力的达人优先；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需配合我司工作人员拍摄官方使用素材。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要求细则：</w:t>
      </w:r>
    </w:p>
    <w:p w14:paraId="2EF3FFAB">
      <w:pPr>
        <w:pStyle w:val="8"/>
        <w:numPr>
          <w:ilvl w:val="0"/>
          <w:numId w:val="2"/>
        </w:numPr>
        <w:spacing w:line="360" w:lineRule="auto"/>
        <w:ind w:left="126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配合官方发布需求，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拍摄或提供形象素材。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包括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：为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每次活动提供达人形象照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，用于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海报宣传宣发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；达人出镜的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视频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素材，用于官方二创发布，并在抖音宣发过程中，与官方紧密互动（互关、转、赞、评）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等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；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特殊重大活动时，配合客户的临时需求，如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制作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30s左右的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预热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发声视频，提供个人高清照片用于世纪游轮品牌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宣传；</w:t>
      </w:r>
    </w:p>
    <w:p w14:paraId="56876B07">
      <w:pPr>
        <w:pStyle w:val="8"/>
        <w:numPr>
          <w:ilvl w:val="0"/>
          <w:numId w:val="2"/>
        </w:numPr>
        <w:spacing w:line="360" w:lineRule="auto"/>
        <w:ind w:left="126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除开脚本拍摄的素材外，拍摄时需要配合世纪游轮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官方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需求，拍摄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本人出镜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的视频（正脸，背影，手部等特写），供世纪游轮官号使用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。</w:t>
      </w:r>
    </w:p>
    <w:p w14:paraId="7F07502A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eastAsia="zh-CN"/>
        </w:rPr>
        <w:t>达人数量分布：</w:t>
      </w:r>
    </w:p>
    <w:p w14:paraId="44A9C5BE">
      <w:pPr>
        <w:pStyle w:val="8"/>
        <w:numPr>
          <w:ilvl w:val="0"/>
          <w:numId w:val="0"/>
        </w:numPr>
        <w:spacing w:line="360" w:lineRule="auto"/>
        <w:ind w:left="840" w:leftChars="400" w:firstLine="0" w:firstLineChars="0"/>
        <w:rPr>
          <w:rFonts w:hint="default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按照优质KOL（200~300w粉以上）、KOL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（</w:t>
      </w:r>
      <w:r>
        <w:rPr>
          <w:rFonts w:hint="eastAsia" w:cs="Kaiti SC Regular" w:asciiTheme="minorEastAsia" w:hAnsiTheme="minorEastAsia"/>
          <w:color w:val="auto"/>
          <w:sz w:val="24"/>
          <w:szCs w:val="24"/>
        </w:rPr>
        <w:t>100w粉以上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）、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KOL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（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4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0w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~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100w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粉）、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KOL（10~40w粉）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、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KOC（云剪分发）的排列标准，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结合自有达人库名单规划每个标准区间的达人数量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；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要求至少5位+优质达人共创。</w:t>
      </w:r>
    </w:p>
    <w:p w14:paraId="60F3A95D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达人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Hans"/>
        </w:rPr>
        <w:t>地域分布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优选归属地为</w:t>
      </w:r>
      <w:r>
        <w:rPr>
          <w:rStyle w:val="9"/>
          <w:rFonts w:hint="eastAsia" w:eastAsia="宋体" w:cs="宋体" w:asciiTheme="minorEastAsia" w:hAnsiTheme="minorEastAsia"/>
          <w:color w:val="auto"/>
          <w:lang w:val="en-US" w:eastAsia="zh-CN"/>
        </w:rPr>
        <w:t>重庆、成都、湖北</w:t>
      </w:r>
      <w:r>
        <w:rPr>
          <w:rStyle w:val="9"/>
          <w:rFonts w:hint="eastAsia" w:eastAsia="宋体" w:cs="宋体" w:asciiTheme="minorEastAsia" w:hAnsiTheme="minorEastAsia"/>
          <w:b/>
          <w:bCs/>
          <w:color w:val="auto"/>
          <w:lang w:val="en-US" w:eastAsia="zh-CN"/>
        </w:rPr>
        <w:t>、广东、</w:t>
      </w:r>
      <w:r>
        <w:rPr>
          <w:rStyle w:val="9"/>
          <w:rFonts w:hint="eastAsia" w:eastAsia="宋体" w:cs="宋体" w:asciiTheme="minorEastAsia" w:hAnsiTheme="minorEastAsia"/>
          <w:color w:val="auto"/>
          <w:lang w:val="en-US" w:eastAsia="zh-CN"/>
        </w:rPr>
        <w:t>北京、上海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的达人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（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其他符合我司抖音消费人群画像的地域也可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，见附件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）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达人跟船体验，线路主要为“重庆↔宜昌”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三峡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经典航线，行程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时间4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~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5天，登船/下船地点：重庆朝天门11码头/宜昌秭归港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；</w:t>
      </w:r>
    </w:p>
    <w:p w14:paraId="21672AA9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eastAsia="zh-Hans"/>
        </w:rPr>
        <w:t>分发平台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eastAsia="zh-CN"/>
        </w:rPr>
        <w:t>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要求KOL达人同步内容分发至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eastAsia="zh-Hans"/>
        </w:rPr>
        <w:t>携程平台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、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小红书、视频号</w:t>
      </w:r>
      <w:bookmarkStart w:id="0" w:name="_GoBack"/>
      <w:bookmarkEnd w:id="0"/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平台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并带世纪游轮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双11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商品链接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；</w:t>
      </w:r>
    </w:p>
    <w:p w14:paraId="48D36702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Hans"/>
        </w:rPr>
        <w:t>达人标签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以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【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Hans"/>
        </w:rPr>
        <w:t>亲子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家庭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Hans"/>
        </w:rPr>
        <w:t>类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】、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【时尚奶奶类】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优质达人为主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，其次是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旅游类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-含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【外国人出镜】更佳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，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摄影摄像类、颜值类等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；</w:t>
      </w:r>
    </w:p>
    <w:p w14:paraId="521A9542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Hans"/>
        </w:rPr>
        <w:t>质量要求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垂直领域，真人出镜，出片质量高，适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配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游轮旅行风格，有个人创意优先选择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；</w:t>
      </w:r>
    </w:p>
    <w:p w14:paraId="61791768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其他：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视频发布地址定位为世纪游轮，视频文案必须@世纪游轮官方蓝V号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，带指定话题，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视频发布后一年内不得删除。</w:t>
      </w:r>
    </w:p>
    <w:p w14:paraId="7AB36F7C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投流规划：进行推广视频投流前需将投流计划和方向提报甲方确认，方可执行。</w:t>
      </w:r>
    </w:p>
    <w:p w14:paraId="006A2781">
      <w:pPr>
        <w:pStyle w:val="8"/>
        <w:numPr>
          <w:ilvl w:val="0"/>
          <w:numId w:val="1"/>
        </w:numPr>
        <w:spacing w:line="360" w:lineRule="auto"/>
        <w:ind w:left="900" w:leftChars="0" w:hanging="420" w:firstLineChars="0"/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</w:pP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val="en-US" w:eastAsia="zh-CN"/>
        </w:rPr>
        <w:t>达人数量要求和</w:t>
      </w: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  <w:t>传播目标：</w:t>
      </w:r>
    </w:p>
    <w:p w14:paraId="4E6F50DD">
      <w:pPr>
        <w:numPr>
          <w:ilvl w:val="0"/>
          <w:numId w:val="0"/>
        </w:numPr>
        <w:spacing w:line="360" w:lineRule="auto"/>
        <w:ind w:left="838" w:leftChars="399" w:firstLine="0" w:firstLineChars="0"/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</w:pP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val="en-US" w:eastAsia="zh-CN"/>
        </w:rPr>
        <w:t>达人等级及数量分配（KOL、KOC）、曝光目标</w:t>
      </w:r>
      <w:r>
        <w:rPr>
          <w:rFonts w:hint="eastAsia" w:cs="Kaiti SC Bold" w:asciiTheme="minorEastAsia" w:hAnsiTheme="minorEastAsia"/>
          <w:b w:val="0"/>
          <w:bCs/>
          <w:color w:val="auto"/>
          <w:sz w:val="24"/>
          <w:szCs w:val="24"/>
          <w:lang w:val="en-US" w:eastAsia="zh-CN"/>
        </w:rPr>
        <w:t>均由供应商自行提报，但</w:t>
      </w: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val="en-US" w:eastAsia="zh-CN"/>
        </w:rPr>
        <w:t>所有达人必须走星图平台进行采购</w:t>
      </w:r>
      <w:r>
        <w:rPr>
          <w:rFonts w:hint="eastAsia" w:cs="Kaiti SC Bold" w:asciiTheme="minorEastAsia" w:hAnsiTheme="minorEastAsia"/>
          <w:b w:val="0"/>
          <w:bCs/>
          <w:color w:val="auto"/>
          <w:sz w:val="24"/>
          <w:szCs w:val="24"/>
          <w:lang w:val="en-US" w:eastAsia="zh-CN"/>
        </w:rPr>
        <w:t>，作为重要评估指标。</w:t>
      </w:r>
    </w:p>
    <w:p w14:paraId="28C50FBE">
      <w:pPr>
        <w:numPr>
          <w:ilvl w:val="0"/>
          <w:numId w:val="0"/>
        </w:numPr>
        <w:spacing w:line="360" w:lineRule="auto"/>
        <w:rPr>
          <w:rFonts w:hint="default" w:cs="Kaiti SC Bold" w:asciiTheme="minorEastAsia" w:hAnsiTheme="minorEastAsia"/>
          <w:b w:val="0"/>
          <w:bCs/>
          <w:color w:val="auto"/>
          <w:sz w:val="24"/>
          <w:szCs w:val="24"/>
          <w:lang w:val="en-US" w:eastAsia="zh-CN"/>
        </w:rPr>
      </w:pPr>
    </w:p>
    <w:p w14:paraId="04D3C3F7">
      <w:pPr>
        <w:pStyle w:val="8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bCs w:val="0"/>
          <w:color w:val="auto"/>
          <w:sz w:val="28"/>
          <w:szCs w:val="28"/>
        </w:rPr>
      </w:pPr>
      <w:r>
        <w:rPr>
          <w:rFonts w:asciiTheme="minorEastAsia" w:hAnsiTheme="minorEastAsia" w:eastAsiaTheme="minorEastAsia" w:cstheme="minorBidi"/>
          <w:b/>
          <w:bCs w:val="0"/>
          <w:color w:val="auto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Theme="minorEastAsia" w:hAnsiTheme="minorEastAsia"/>
          <w:b/>
          <w:bCs w:val="0"/>
          <w:color w:val="auto"/>
          <w:sz w:val="28"/>
          <w:szCs w:val="28"/>
        </w:rPr>
        <w:t>项目预算及付款方式</w:t>
      </w:r>
    </w:p>
    <w:p w14:paraId="4ADF096A">
      <w:pPr>
        <w:spacing w:line="360" w:lineRule="auto"/>
        <w:ind w:firstLine="482" w:firstLineChars="201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项目最高限标价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40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</w:rPr>
        <w:t>万元</w:t>
      </w:r>
      <w:r>
        <w:rPr>
          <w:rFonts w:hint="eastAsia" w:asciiTheme="minorEastAsia" w:hAnsiTheme="minorEastAsia"/>
          <w:color w:val="auto"/>
          <w:sz w:val="24"/>
          <w:szCs w:val="24"/>
        </w:rPr>
        <w:t>，按合同约定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分别约定</w:t>
      </w:r>
      <w:r>
        <w:rPr>
          <w:rFonts w:hint="eastAsia" w:asciiTheme="minorEastAsia" w:hAnsiTheme="minorEastAsia"/>
          <w:color w:val="auto"/>
          <w:sz w:val="24"/>
          <w:szCs w:val="24"/>
        </w:rPr>
        <w:t>付款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比例及方式</w:t>
      </w:r>
      <w:r>
        <w:rPr>
          <w:rFonts w:hint="eastAsia" w:asciiTheme="minorEastAsia" w:hAnsiTheme="minorEastAsia"/>
          <w:color w:val="auto"/>
          <w:sz w:val="24"/>
          <w:szCs w:val="24"/>
        </w:rPr>
        <w:t>。</w:t>
      </w:r>
    </w:p>
    <w:p w14:paraId="01A73799">
      <w:pPr>
        <w:spacing w:line="360" w:lineRule="auto"/>
        <w:ind w:firstLine="482" w:firstLineChars="201"/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</w:pPr>
    </w:p>
    <w:p w14:paraId="610EAC13">
      <w:pPr>
        <w:pStyle w:val="8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四</w:t>
      </w: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>服务期限：自合同签订之日起</w:t>
      </w:r>
      <w:r>
        <w:rPr>
          <w:rFonts w:hint="eastAsia" w:asciiTheme="minorEastAsia" w:hAnsiTheme="minorEastAsia"/>
          <w:b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>个月。</w:t>
      </w:r>
    </w:p>
    <w:p w14:paraId="3E6CE522">
      <w:pPr>
        <w:spacing w:line="360" w:lineRule="auto"/>
        <w:ind w:firstLine="482" w:firstLineChars="201"/>
        <w:rPr>
          <w:rFonts w:hint="default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/>
          <w:color w:val="auto"/>
          <w:sz w:val="24"/>
          <w:szCs w:val="24"/>
        </w:rPr>
        <w:t>-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color w:val="auto"/>
          <w:sz w:val="24"/>
          <w:szCs w:val="24"/>
        </w:rPr>
        <w:t>月：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双11大促主题+新船信息释放</w:t>
      </w:r>
    </w:p>
    <w:p w14:paraId="6E2D9B48">
      <w:pPr>
        <w:spacing w:line="360" w:lineRule="auto"/>
        <w:ind w:firstLine="482" w:firstLineChars="201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围绕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“双11大促”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主线，</w:t>
      </w:r>
      <w:r>
        <w:rPr>
          <w:rFonts w:hint="eastAsia" w:ascii="宋体" w:hAnsi="宋体" w:eastAsia="宋体" w:cs="宋体"/>
          <w:b/>
          <w:i w:val="0"/>
          <w:strike w:val="0"/>
          <w:color w:val="auto"/>
          <w:sz w:val="24"/>
          <w:szCs w:val="24"/>
          <w:u w:val="none"/>
          <w:lang w:val="en-US" w:eastAsia="zh-CN"/>
        </w:rPr>
        <w:t>进行游轮</w:t>
      </w:r>
      <w:r>
        <w:rPr>
          <w:rFonts w:hint="eastAsia" w:ascii="宋体" w:hAnsi="宋体" w:eastAsia="宋体" w:cs="宋体"/>
          <w:b/>
          <w:i w:val="0"/>
          <w:strike w:val="0"/>
          <w:color w:val="auto"/>
          <w:sz w:val="24"/>
          <w:szCs w:val="24"/>
          <w:u w:val="none"/>
        </w:rPr>
        <w:t>旅行方式安利</w:t>
      </w:r>
      <w:r>
        <w:rPr>
          <w:rFonts w:hint="eastAsia" w:ascii="宋体" w:hAnsi="宋体" w:eastAsia="宋体" w:cs="宋体"/>
          <w:b/>
          <w:i w:val="0"/>
          <w:strike w:val="0"/>
          <w:color w:val="auto"/>
          <w:sz w:val="24"/>
          <w:szCs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i w:val="0"/>
          <w:strike w:val="0"/>
          <w:color w:val="auto"/>
          <w:sz w:val="24"/>
          <w:szCs w:val="24"/>
          <w:u w:val="none"/>
          <w:lang w:val="en-US" w:eastAsia="zh-CN"/>
        </w:rPr>
        <w:t>软植入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双11船票低至5折优惠购票活动信息和欧洲游轮-世纪之星明年即将开航信息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 w14:paraId="29706CED">
      <w:pPr>
        <w:spacing w:line="360" w:lineRule="auto"/>
        <w:ind w:firstLine="482" w:firstLineChars="201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1028CD28">
      <w:pPr>
        <w:pStyle w:val="8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五</w:t>
      </w: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 xml:space="preserve">项目验收标准及要求 </w:t>
      </w:r>
    </w:p>
    <w:p w14:paraId="24CBCB8B">
      <w:pPr>
        <w:spacing w:line="360" w:lineRule="auto"/>
        <w:ind w:firstLine="482" w:firstLineChars="201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 w:asciiTheme="minorEastAsia" w:hAnsiTheme="minorEastAsia"/>
          <w:color w:val="auto"/>
          <w:sz w:val="24"/>
          <w:szCs w:val="24"/>
        </w:rPr>
        <w:t>项目各阶段工作结束时，由供应商提供对应项目阶段的效果评估报告，采购方按照报告内容及项目实施情况进行验收。</w:t>
      </w:r>
    </w:p>
    <w:p w14:paraId="2DFE9A3D">
      <w:pPr>
        <w:spacing w:line="360" w:lineRule="auto"/>
        <w:ind w:firstLine="484" w:firstLineChars="201"/>
        <w:rPr>
          <w:rFonts w:hint="default" w:asciiTheme="minorEastAsia" w:hAnsiTheme="minorEastAsia" w:eastAsia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结案报告除了基本的合作内容展示列出外，还需包含对本次项目达人推广的效果数据分析、推广视频观众分析（性别占比、年龄、地域分布）、评论/平台搜索关键词覆盖情况分析、项目推广过程产生的问题列出、项目结论并对下次推广方向改进提出指导性建议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Kaiti SC Regular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Kaiti SC Bold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8A430"/>
    <w:multiLevelType w:val="singleLevel"/>
    <w:tmpl w:val="9928A43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  <w:color w:val="auto"/>
      </w:rPr>
    </w:lvl>
  </w:abstractNum>
  <w:abstractNum w:abstractNumId="1">
    <w:nsid w:val="433A0228"/>
    <w:multiLevelType w:val="singleLevel"/>
    <w:tmpl w:val="433A0228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NzdlZDFkMzk2M2VkNjg1MTk3OWY5MzBjODY0ZmIifQ=="/>
  </w:docVars>
  <w:rsids>
    <w:rsidRoot w:val="009D052E"/>
    <w:rsid w:val="000121FD"/>
    <w:rsid w:val="00026038"/>
    <w:rsid w:val="00050C7D"/>
    <w:rsid w:val="000605B4"/>
    <w:rsid w:val="00190B65"/>
    <w:rsid w:val="001A49CA"/>
    <w:rsid w:val="001D356E"/>
    <w:rsid w:val="00292C81"/>
    <w:rsid w:val="002A2669"/>
    <w:rsid w:val="00330212"/>
    <w:rsid w:val="00361C8F"/>
    <w:rsid w:val="003B5EAF"/>
    <w:rsid w:val="003E5EC5"/>
    <w:rsid w:val="0043135C"/>
    <w:rsid w:val="004327FA"/>
    <w:rsid w:val="00434EC2"/>
    <w:rsid w:val="004F014D"/>
    <w:rsid w:val="00553C3D"/>
    <w:rsid w:val="005E635B"/>
    <w:rsid w:val="0060280E"/>
    <w:rsid w:val="00661C78"/>
    <w:rsid w:val="00671C92"/>
    <w:rsid w:val="00695D60"/>
    <w:rsid w:val="006B472F"/>
    <w:rsid w:val="006D1DBE"/>
    <w:rsid w:val="007671AE"/>
    <w:rsid w:val="00793FF6"/>
    <w:rsid w:val="008376A8"/>
    <w:rsid w:val="00865AA3"/>
    <w:rsid w:val="009A3E57"/>
    <w:rsid w:val="009A72F2"/>
    <w:rsid w:val="009B65E6"/>
    <w:rsid w:val="009D052E"/>
    <w:rsid w:val="009D6826"/>
    <w:rsid w:val="009F1CBA"/>
    <w:rsid w:val="00A43E35"/>
    <w:rsid w:val="00A463DA"/>
    <w:rsid w:val="00A801E2"/>
    <w:rsid w:val="00A85ED9"/>
    <w:rsid w:val="00AC3623"/>
    <w:rsid w:val="00AD0E4E"/>
    <w:rsid w:val="00B27675"/>
    <w:rsid w:val="00B55045"/>
    <w:rsid w:val="00B6309D"/>
    <w:rsid w:val="00BA1153"/>
    <w:rsid w:val="00C06977"/>
    <w:rsid w:val="00C20943"/>
    <w:rsid w:val="00C5266A"/>
    <w:rsid w:val="00CB1D09"/>
    <w:rsid w:val="00CE03B1"/>
    <w:rsid w:val="00D21610"/>
    <w:rsid w:val="00D24621"/>
    <w:rsid w:val="00D76707"/>
    <w:rsid w:val="00D8779F"/>
    <w:rsid w:val="00E26376"/>
    <w:rsid w:val="00E93C05"/>
    <w:rsid w:val="00ED026E"/>
    <w:rsid w:val="00F31569"/>
    <w:rsid w:val="00F471BE"/>
    <w:rsid w:val="00F772E8"/>
    <w:rsid w:val="01282E62"/>
    <w:rsid w:val="01FE3A7A"/>
    <w:rsid w:val="02026F35"/>
    <w:rsid w:val="02296E92"/>
    <w:rsid w:val="02F23728"/>
    <w:rsid w:val="03284248"/>
    <w:rsid w:val="04455596"/>
    <w:rsid w:val="04C133B2"/>
    <w:rsid w:val="04EA6DAD"/>
    <w:rsid w:val="056B77C2"/>
    <w:rsid w:val="057743B8"/>
    <w:rsid w:val="05926AFC"/>
    <w:rsid w:val="05AC4062"/>
    <w:rsid w:val="05CF7D50"/>
    <w:rsid w:val="05D2339D"/>
    <w:rsid w:val="069114AA"/>
    <w:rsid w:val="070B125C"/>
    <w:rsid w:val="071874D5"/>
    <w:rsid w:val="07597B99"/>
    <w:rsid w:val="07B13BB2"/>
    <w:rsid w:val="07F817E1"/>
    <w:rsid w:val="0822685D"/>
    <w:rsid w:val="08787544"/>
    <w:rsid w:val="08C706F0"/>
    <w:rsid w:val="08D35DAA"/>
    <w:rsid w:val="0926412B"/>
    <w:rsid w:val="0A84735B"/>
    <w:rsid w:val="0AE20526"/>
    <w:rsid w:val="0B5F3925"/>
    <w:rsid w:val="0B640F3B"/>
    <w:rsid w:val="0BA15CEB"/>
    <w:rsid w:val="0C392965"/>
    <w:rsid w:val="0CC51EAD"/>
    <w:rsid w:val="0D2C3CDA"/>
    <w:rsid w:val="0D703BC7"/>
    <w:rsid w:val="0DDA54E4"/>
    <w:rsid w:val="0E1C5AFD"/>
    <w:rsid w:val="0E243A05"/>
    <w:rsid w:val="0E5E7EC3"/>
    <w:rsid w:val="0F256C33"/>
    <w:rsid w:val="100E76C7"/>
    <w:rsid w:val="10200A82"/>
    <w:rsid w:val="102C3500"/>
    <w:rsid w:val="10E072B6"/>
    <w:rsid w:val="119105B0"/>
    <w:rsid w:val="11B60016"/>
    <w:rsid w:val="11E3705D"/>
    <w:rsid w:val="12137217"/>
    <w:rsid w:val="128B3251"/>
    <w:rsid w:val="12971BF6"/>
    <w:rsid w:val="13225964"/>
    <w:rsid w:val="139116DF"/>
    <w:rsid w:val="14131750"/>
    <w:rsid w:val="14C753C2"/>
    <w:rsid w:val="150A2B53"/>
    <w:rsid w:val="15C727F2"/>
    <w:rsid w:val="15F1786F"/>
    <w:rsid w:val="16E80C72"/>
    <w:rsid w:val="1767603B"/>
    <w:rsid w:val="17682F43"/>
    <w:rsid w:val="18147845"/>
    <w:rsid w:val="18356139"/>
    <w:rsid w:val="1881137E"/>
    <w:rsid w:val="1A2E1092"/>
    <w:rsid w:val="1A4B1C44"/>
    <w:rsid w:val="1AD87250"/>
    <w:rsid w:val="1B0B13D3"/>
    <w:rsid w:val="1B124510"/>
    <w:rsid w:val="1B5763C6"/>
    <w:rsid w:val="1C0A51E7"/>
    <w:rsid w:val="1CB02232"/>
    <w:rsid w:val="1D0460DA"/>
    <w:rsid w:val="1DAD0CA0"/>
    <w:rsid w:val="1E856051"/>
    <w:rsid w:val="1F880093"/>
    <w:rsid w:val="201900EE"/>
    <w:rsid w:val="20C8256D"/>
    <w:rsid w:val="20FF72E4"/>
    <w:rsid w:val="21867A05"/>
    <w:rsid w:val="219739C1"/>
    <w:rsid w:val="220A23E4"/>
    <w:rsid w:val="226715E5"/>
    <w:rsid w:val="231057D9"/>
    <w:rsid w:val="23571659"/>
    <w:rsid w:val="23CE2F9E"/>
    <w:rsid w:val="24022712"/>
    <w:rsid w:val="24262DDA"/>
    <w:rsid w:val="24D6035C"/>
    <w:rsid w:val="25056E93"/>
    <w:rsid w:val="25706A02"/>
    <w:rsid w:val="258B383C"/>
    <w:rsid w:val="26094761"/>
    <w:rsid w:val="268D7140"/>
    <w:rsid w:val="26906C30"/>
    <w:rsid w:val="294D2BB7"/>
    <w:rsid w:val="29AB625B"/>
    <w:rsid w:val="29E654E5"/>
    <w:rsid w:val="2A946CEF"/>
    <w:rsid w:val="2AFA6E42"/>
    <w:rsid w:val="2B146082"/>
    <w:rsid w:val="2B560448"/>
    <w:rsid w:val="2B8925CC"/>
    <w:rsid w:val="2CBA4A07"/>
    <w:rsid w:val="2D1B4352"/>
    <w:rsid w:val="2DA059AB"/>
    <w:rsid w:val="2DFA67F0"/>
    <w:rsid w:val="2E823302"/>
    <w:rsid w:val="2E913546"/>
    <w:rsid w:val="2F6173BC"/>
    <w:rsid w:val="300C557A"/>
    <w:rsid w:val="30112B90"/>
    <w:rsid w:val="30202DD3"/>
    <w:rsid w:val="303B5E5F"/>
    <w:rsid w:val="316A69FC"/>
    <w:rsid w:val="31C3610C"/>
    <w:rsid w:val="321B2397"/>
    <w:rsid w:val="321D581C"/>
    <w:rsid w:val="325F5E35"/>
    <w:rsid w:val="328A6C2A"/>
    <w:rsid w:val="32981347"/>
    <w:rsid w:val="32E20814"/>
    <w:rsid w:val="32FE389F"/>
    <w:rsid w:val="331A1D5C"/>
    <w:rsid w:val="33242BDA"/>
    <w:rsid w:val="33C825B9"/>
    <w:rsid w:val="34452E08"/>
    <w:rsid w:val="34480B4A"/>
    <w:rsid w:val="3468442D"/>
    <w:rsid w:val="350B4052"/>
    <w:rsid w:val="353F5AA9"/>
    <w:rsid w:val="35F66AB0"/>
    <w:rsid w:val="360016DD"/>
    <w:rsid w:val="361433DA"/>
    <w:rsid w:val="363E62B8"/>
    <w:rsid w:val="36A54032"/>
    <w:rsid w:val="36DB3EF8"/>
    <w:rsid w:val="36F154C9"/>
    <w:rsid w:val="37144D14"/>
    <w:rsid w:val="37265173"/>
    <w:rsid w:val="37691503"/>
    <w:rsid w:val="37E30A64"/>
    <w:rsid w:val="383F0500"/>
    <w:rsid w:val="3894435E"/>
    <w:rsid w:val="38C2711D"/>
    <w:rsid w:val="38C4270F"/>
    <w:rsid w:val="39383626"/>
    <w:rsid w:val="397B107A"/>
    <w:rsid w:val="39FC665F"/>
    <w:rsid w:val="3A706705"/>
    <w:rsid w:val="3A811B94"/>
    <w:rsid w:val="3AAD7959"/>
    <w:rsid w:val="3B381919"/>
    <w:rsid w:val="3B7A3CDF"/>
    <w:rsid w:val="3B9C3C56"/>
    <w:rsid w:val="3BCC3E0F"/>
    <w:rsid w:val="3BD86C58"/>
    <w:rsid w:val="3BF82E56"/>
    <w:rsid w:val="3C047A4D"/>
    <w:rsid w:val="3C243C4B"/>
    <w:rsid w:val="3CBC7B45"/>
    <w:rsid w:val="3D9F5C7F"/>
    <w:rsid w:val="3E0E4BB3"/>
    <w:rsid w:val="3E23065E"/>
    <w:rsid w:val="3EC139D3"/>
    <w:rsid w:val="3F081602"/>
    <w:rsid w:val="3F7647BE"/>
    <w:rsid w:val="3F8E6B92"/>
    <w:rsid w:val="3F8F587F"/>
    <w:rsid w:val="3FC419CD"/>
    <w:rsid w:val="3FD00372"/>
    <w:rsid w:val="3FF1653A"/>
    <w:rsid w:val="40027E63"/>
    <w:rsid w:val="40376E6B"/>
    <w:rsid w:val="40503261"/>
    <w:rsid w:val="40537DE8"/>
    <w:rsid w:val="4081166C"/>
    <w:rsid w:val="4101455B"/>
    <w:rsid w:val="41393CF5"/>
    <w:rsid w:val="417E204F"/>
    <w:rsid w:val="4182569C"/>
    <w:rsid w:val="428611BC"/>
    <w:rsid w:val="42A653BA"/>
    <w:rsid w:val="42DE2DA6"/>
    <w:rsid w:val="42E859D2"/>
    <w:rsid w:val="43A318F9"/>
    <w:rsid w:val="44226CC2"/>
    <w:rsid w:val="44586B88"/>
    <w:rsid w:val="445F3A72"/>
    <w:rsid w:val="447C0AC8"/>
    <w:rsid w:val="45611A6C"/>
    <w:rsid w:val="459040FF"/>
    <w:rsid w:val="45EE77A4"/>
    <w:rsid w:val="462907DC"/>
    <w:rsid w:val="463A4797"/>
    <w:rsid w:val="465B470D"/>
    <w:rsid w:val="469B0FAE"/>
    <w:rsid w:val="474B29D4"/>
    <w:rsid w:val="47633879"/>
    <w:rsid w:val="4812529F"/>
    <w:rsid w:val="488B752C"/>
    <w:rsid w:val="48A24875"/>
    <w:rsid w:val="49647D7D"/>
    <w:rsid w:val="49B74350"/>
    <w:rsid w:val="49CA5E32"/>
    <w:rsid w:val="4A600544"/>
    <w:rsid w:val="4A630034"/>
    <w:rsid w:val="4AE03433"/>
    <w:rsid w:val="4B1E52E1"/>
    <w:rsid w:val="4BCD0AB5"/>
    <w:rsid w:val="4BD411EA"/>
    <w:rsid w:val="4BD905AE"/>
    <w:rsid w:val="4C147838"/>
    <w:rsid w:val="4CD52BD1"/>
    <w:rsid w:val="4D491763"/>
    <w:rsid w:val="4E340057"/>
    <w:rsid w:val="4FFF435B"/>
    <w:rsid w:val="500E459E"/>
    <w:rsid w:val="50395ABF"/>
    <w:rsid w:val="507B7E86"/>
    <w:rsid w:val="507D4E89"/>
    <w:rsid w:val="50A218B6"/>
    <w:rsid w:val="50B73ADC"/>
    <w:rsid w:val="50F767E9"/>
    <w:rsid w:val="5100482F"/>
    <w:rsid w:val="513444D8"/>
    <w:rsid w:val="51A451BA"/>
    <w:rsid w:val="5221688F"/>
    <w:rsid w:val="525F7333"/>
    <w:rsid w:val="528A2602"/>
    <w:rsid w:val="52A116FA"/>
    <w:rsid w:val="52AD44CE"/>
    <w:rsid w:val="531B5950"/>
    <w:rsid w:val="531E71EE"/>
    <w:rsid w:val="533B1B4E"/>
    <w:rsid w:val="536966BB"/>
    <w:rsid w:val="53B67427"/>
    <w:rsid w:val="53DD2C05"/>
    <w:rsid w:val="53E15E23"/>
    <w:rsid w:val="540D34EB"/>
    <w:rsid w:val="542720D3"/>
    <w:rsid w:val="545253A1"/>
    <w:rsid w:val="54A61249"/>
    <w:rsid w:val="54C6369A"/>
    <w:rsid w:val="54EA382C"/>
    <w:rsid w:val="5503669C"/>
    <w:rsid w:val="552D196B"/>
    <w:rsid w:val="56933A4F"/>
    <w:rsid w:val="56BC6B02"/>
    <w:rsid w:val="56C9121F"/>
    <w:rsid w:val="56CD5502"/>
    <w:rsid w:val="56E435FE"/>
    <w:rsid w:val="56EC2EAE"/>
    <w:rsid w:val="56F24C1A"/>
    <w:rsid w:val="57120E18"/>
    <w:rsid w:val="57620C73"/>
    <w:rsid w:val="586D09FC"/>
    <w:rsid w:val="587F3E30"/>
    <w:rsid w:val="58831FCD"/>
    <w:rsid w:val="58C12AF6"/>
    <w:rsid w:val="59722042"/>
    <w:rsid w:val="5A274BDA"/>
    <w:rsid w:val="5A871B1D"/>
    <w:rsid w:val="5AFC7E15"/>
    <w:rsid w:val="5B3A6B8F"/>
    <w:rsid w:val="5BBB382C"/>
    <w:rsid w:val="5C076A71"/>
    <w:rsid w:val="5D335644"/>
    <w:rsid w:val="5DAB5B22"/>
    <w:rsid w:val="5DCC7F73"/>
    <w:rsid w:val="5DF41277"/>
    <w:rsid w:val="5E652729"/>
    <w:rsid w:val="5E895E64"/>
    <w:rsid w:val="5F1C6CD8"/>
    <w:rsid w:val="5F214F48"/>
    <w:rsid w:val="5F9215FB"/>
    <w:rsid w:val="5F9610AE"/>
    <w:rsid w:val="5F9920D6"/>
    <w:rsid w:val="5FAA4657"/>
    <w:rsid w:val="6082700E"/>
    <w:rsid w:val="6094289E"/>
    <w:rsid w:val="611063C8"/>
    <w:rsid w:val="611B6B1B"/>
    <w:rsid w:val="6129748A"/>
    <w:rsid w:val="617D4A92"/>
    <w:rsid w:val="61860438"/>
    <w:rsid w:val="623C4F9B"/>
    <w:rsid w:val="62570027"/>
    <w:rsid w:val="62CE02E9"/>
    <w:rsid w:val="638210D3"/>
    <w:rsid w:val="638906B4"/>
    <w:rsid w:val="63A948B2"/>
    <w:rsid w:val="63B445DD"/>
    <w:rsid w:val="63D538F9"/>
    <w:rsid w:val="641461CF"/>
    <w:rsid w:val="6415610E"/>
    <w:rsid w:val="6468651B"/>
    <w:rsid w:val="64970BAF"/>
    <w:rsid w:val="650224CC"/>
    <w:rsid w:val="652F0DE7"/>
    <w:rsid w:val="652F2B95"/>
    <w:rsid w:val="65DA0D53"/>
    <w:rsid w:val="65F77B57"/>
    <w:rsid w:val="65FC33BF"/>
    <w:rsid w:val="663B4D02"/>
    <w:rsid w:val="668E7653"/>
    <w:rsid w:val="675114E9"/>
    <w:rsid w:val="684B23DC"/>
    <w:rsid w:val="68757459"/>
    <w:rsid w:val="688A4CB2"/>
    <w:rsid w:val="69985474"/>
    <w:rsid w:val="69A27DD9"/>
    <w:rsid w:val="6A1D56B2"/>
    <w:rsid w:val="6A7A2B04"/>
    <w:rsid w:val="6B1E7934"/>
    <w:rsid w:val="6B4C26F3"/>
    <w:rsid w:val="6B5B0B88"/>
    <w:rsid w:val="6B9320D0"/>
    <w:rsid w:val="6BEA5A68"/>
    <w:rsid w:val="6C305B70"/>
    <w:rsid w:val="6C5C11C9"/>
    <w:rsid w:val="6CC85DA9"/>
    <w:rsid w:val="6D057C57"/>
    <w:rsid w:val="6D2D0302"/>
    <w:rsid w:val="6D5B62A0"/>
    <w:rsid w:val="6DC5678C"/>
    <w:rsid w:val="6E427DDD"/>
    <w:rsid w:val="6E5B69FB"/>
    <w:rsid w:val="6E9F6FDD"/>
    <w:rsid w:val="6F7B35A7"/>
    <w:rsid w:val="6F926B42"/>
    <w:rsid w:val="700F106F"/>
    <w:rsid w:val="7027728A"/>
    <w:rsid w:val="703419A7"/>
    <w:rsid w:val="710B2708"/>
    <w:rsid w:val="71597917"/>
    <w:rsid w:val="719C7804"/>
    <w:rsid w:val="71F96A05"/>
    <w:rsid w:val="720C2BDC"/>
    <w:rsid w:val="738249BB"/>
    <w:rsid w:val="74542618"/>
    <w:rsid w:val="747131CA"/>
    <w:rsid w:val="74DD616A"/>
    <w:rsid w:val="74F3598D"/>
    <w:rsid w:val="754937FF"/>
    <w:rsid w:val="75526B58"/>
    <w:rsid w:val="75792336"/>
    <w:rsid w:val="75FE6CDF"/>
    <w:rsid w:val="760653C2"/>
    <w:rsid w:val="7608190C"/>
    <w:rsid w:val="766308F1"/>
    <w:rsid w:val="766E5C13"/>
    <w:rsid w:val="771542E1"/>
    <w:rsid w:val="771A518A"/>
    <w:rsid w:val="77996CC0"/>
    <w:rsid w:val="788F0320"/>
    <w:rsid w:val="78A771BA"/>
    <w:rsid w:val="78BE1519"/>
    <w:rsid w:val="78FA19E0"/>
    <w:rsid w:val="799C4845"/>
    <w:rsid w:val="79C8388C"/>
    <w:rsid w:val="7A0472FC"/>
    <w:rsid w:val="7A37631C"/>
    <w:rsid w:val="7A5F4726"/>
    <w:rsid w:val="7B7C37E8"/>
    <w:rsid w:val="7BA9149B"/>
    <w:rsid w:val="7BB0282A"/>
    <w:rsid w:val="7BE6624C"/>
    <w:rsid w:val="7CA3413D"/>
    <w:rsid w:val="7D515947"/>
    <w:rsid w:val="7D6733BC"/>
    <w:rsid w:val="7D9C24E7"/>
    <w:rsid w:val="7DB67EA0"/>
    <w:rsid w:val="7E97382D"/>
    <w:rsid w:val="7EA36676"/>
    <w:rsid w:val="7EDC56E4"/>
    <w:rsid w:val="7EF96296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NormalCharacter"/>
    <w:link w:val="10"/>
    <w:autoRedefine/>
    <w:qFormat/>
    <w:uiPriority w:val="0"/>
    <w:rPr>
      <w:rFonts w:ascii="Tahoma" w:hAnsi="Tahoma"/>
      <w:sz w:val="24"/>
      <w:szCs w:val="20"/>
    </w:rPr>
  </w:style>
  <w:style w:type="paragraph" w:customStyle="1" w:styleId="10">
    <w:name w:val="UserStyle_85"/>
    <w:basedOn w:val="1"/>
    <w:link w:val="9"/>
    <w:autoRedefine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1289</Words>
  <Characters>1344</Characters>
  <Lines>3</Lines>
  <Paragraphs>1</Paragraphs>
  <TotalTime>30</TotalTime>
  <ScaleCrop>false</ScaleCrop>
  <LinksUpToDate>false</LinksUpToDate>
  <CharactersWithSpaces>1347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2022-09-13T09:34:00Z</dcterms:created>
  <dc:creator>微软用户</dc:creator>
  <cp:lastModifiedBy>AWNYOA</cp:lastModifiedBy>
  <dcterms:modified xsi:type="dcterms:W3CDTF">2025-09-25T09:03:38Z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B29B56482FAD497F93DAC54F6EC8A8AB_13</vt:lpwstr>
  </property>
  <property fmtid="{D5CDD505-2E9C-101B-9397-08002B2CF9AE}" pid="4" name="KSOTemplateDocerSaveRecord">
    <vt:lpwstr>eyJoZGlkIjoiNjljYTdmMjk3Y2VlMjZjMjJjOTYyMTc2ODI3YWU2OTAiLCJ1c2VySWQiOiIyODcyNDY1NTQifQ==</vt:lpwstr>
  </property>
</Properties>
</file>