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701FE6">
      <w:pPr>
        <w:spacing w:line="360" w:lineRule="auto"/>
        <w:ind w:left="420" w:leftChars="200" w:firstLine="0" w:firstLineChars="0"/>
        <w:rPr>
          <w:rFonts w:hint="eastAsia" w:asciiTheme="minorEastAsia" w:hAnsiTheme="minorEastAsia"/>
          <w:b/>
          <w:color w:val="auto"/>
          <w:sz w:val="28"/>
          <w:szCs w:val="28"/>
        </w:rPr>
      </w:pPr>
      <w:r>
        <w:rPr>
          <w:rFonts w:hint="eastAsia" w:asciiTheme="minorEastAsia" w:hAnsiTheme="minorEastAsia"/>
          <w:b/>
          <w:color w:val="auto"/>
          <w:sz w:val="28"/>
          <w:szCs w:val="28"/>
        </w:rPr>
        <w:t>附件一：</w:t>
      </w:r>
      <w:r>
        <w:rPr>
          <w:rFonts w:hint="eastAsia" w:asciiTheme="minorEastAsia" w:hAnsiTheme="minorEastAsia"/>
          <w:b/>
          <w:color w:val="auto"/>
          <w:sz w:val="28"/>
          <w:szCs w:val="28"/>
          <w:lang w:val="en-US" w:eastAsia="zh-CN"/>
        </w:rPr>
        <w:t>项目服务</w:t>
      </w:r>
      <w:r>
        <w:rPr>
          <w:rFonts w:hint="eastAsia" w:asciiTheme="minorEastAsia" w:hAnsiTheme="minorEastAsia"/>
          <w:b/>
          <w:color w:val="auto"/>
          <w:sz w:val="28"/>
          <w:szCs w:val="28"/>
        </w:rPr>
        <w:t>要求</w:t>
      </w:r>
    </w:p>
    <w:p w14:paraId="11D512A3">
      <w:pPr>
        <w:pStyle w:val="4"/>
        <w:numPr>
          <w:ilvl w:val="0"/>
          <w:numId w:val="0"/>
        </w:numPr>
        <w:spacing w:line="360" w:lineRule="auto"/>
        <w:ind w:left="420" w:leftChars="0" w:hanging="420" w:firstLineChars="0"/>
        <w:rPr>
          <w:rFonts w:asciiTheme="minorEastAsia" w:hAnsiTheme="minorEastAsia"/>
          <w:b/>
          <w:color w:val="auto"/>
          <w:sz w:val="28"/>
          <w:szCs w:val="28"/>
        </w:rPr>
      </w:pPr>
      <w:r>
        <w:rPr>
          <w:rFonts w:asciiTheme="minorEastAsia" w:hAnsiTheme="minorEastAsia" w:eastAsiaTheme="minorEastAsia" w:cstheme="minorBidi"/>
          <w:b/>
          <w:color w:val="auto"/>
          <w:kern w:val="2"/>
          <w:sz w:val="28"/>
          <w:szCs w:val="28"/>
          <w:lang w:val="en-US" w:eastAsia="zh-CN" w:bidi="ar-SA"/>
        </w:rPr>
        <w:t>一、</w:t>
      </w:r>
      <w:r>
        <w:rPr>
          <w:rFonts w:hint="eastAsia" w:asciiTheme="minorEastAsia" w:hAnsiTheme="minorEastAsia"/>
          <w:b/>
          <w:color w:val="auto"/>
          <w:sz w:val="28"/>
          <w:szCs w:val="28"/>
        </w:rPr>
        <w:t xml:space="preserve">项目基本概况介绍 </w:t>
      </w:r>
    </w:p>
    <w:p w14:paraId="1EC0FB17">
      <w:pPr>
        <w:spacing w:line="360" w:lineRule="auto"/>
        <w:ind w:firstLine="482" w:firstLineChars="201"/>
        <w:rPr>
          <w:rFonts w:hint="default" w:asciiTheme="minorEastAsia" w:hAnsiTheme="minorEastAsia" w:eastAsiaTheme="minor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color w:val="auto"/>
          <w:sz w:val="24"/>
          <w:szCs w:val="28"/>
        </w:rPr>
        <w:t>重庆冠达世纪游轮有限公司</w:t>
      </w:r>
      <w:r>
        <w:rPr>
          <w:rFonts w:hint="eastAsia" w:asciiTheme="minorEastAsia" w:hAnsiTheme="minorEastAsia"/>
          <w:color w:val="auto"/>
          <w:sz w:val="24"/>
          <w:szCs w:val="28"/>
          <w:lang w:val="en-US" w:eastAsia="zh-CN"/>
        </w:rPr>
        <w:t>将与小红书官方进行IP资源合作，</w:t>
      </w:r>
      <w:r>
        <w:rPr>
          <w:rFonts w:hint="eastAsia" w:asciiTheme="minorEastAsia" w:hAnsiTheme="minorEastAsia"/>
          <w:color w:val="auto"/>
          <w:sz w:val="24"/>
          <w:szCs w:val="24"/>
          <w:lang w:val="en-US" w:eastAsia="zh-CN"/>
        </w:rPr>
        <w:t>开展“春节+开航季”品牌宣传活动，</w:t>
      </w:r>
      <w:r>
        <w:rPr>
          <w:rFonts w:hint="eastAsia" w:asciiTheme="minorEastAsia" w:hAnsiTheme="minorEastAsia"/>
          <w:color w:val="auto"/>
          <w:sz w:val="24"/>
          <w:szCs w:val="28"/>
        </w:rPr>
        <w:t>通过</w:t>
      </w:r>
      <w:r>
        <w:rPr>
          <w:rFonts w:hint="eastAsia" w:asciiTheme="minorEastAsia" w:hAnsiTheme="minorEastAsia"/>
          <w:color w:val="auto"/>
          <w:sz w:val="24"/>
          <w:szCs w:val="28"/>
          <w:lang w:val="en-US" w:eastAsia="zh-CN"/>
        </w:rPr>
        <w:t>小红书</w:t>
      </w:r>
      <w:r>
        <w:rPr>
          <w:rFonts w:hint="eastAsia" w:asciiTheme="minorEastAsia" w:hAnsiTheme="minorEastAsia"/>
          <w:color w:val="auto"/>
          <w:sz w:val="24"/>
          <w:szCs w:val="28"/>
        </w:rPr>
        <w:t>平台进行“世纪游轮”品牌及产品宣传推广，以吸引更多</w:t>
      </w:r>
      <w:r>
        <w:rPr>
          <w:rFonts w:hint="eastAsia" w:asciiTheme="minorEastAsia" w:hAnsiTheme="minorEastAsia"/>
          <w:color w:val="auto"/>
          <w:sz w:val="24"/>
          <w:szCs w:val="28"/>
          <w:lang w:val="en-US" w:eastAsia="zh-CN"/>
        </w:rPr>
        <w:t>潜在顾</w:t>
      </w:r>
      <w:r>
        <w:rPr>
          <w:rFonts w:hint="eastAsia" w:asciiTheme="minorEastAsia" w:hAnsiTheme="minorEastAsia"/>
          <w:color w:val="auto"/>
          <w:sz w:val="24"/>
          <w:szCs w:val="28"/>
        </w:rPr>
        <w:t>客关注品牌</w:t>
      </w:r>
      <w:r>
        <w:rPr>
          <w:rFonts w:hint="eastAsia" w:asciiTheme="minorEastAsia" w:hAnsiTheme="minorEastAsia"/>
          <w:color w:val="auto"/>
          <w:sz w:val="24"/>
          <w:szCs w:val="28"/>
          <w:lang w:eastAsia="zh-CN"/>
        </w:rPr>
        <w:t>、购买</w:t>
      </w:r>
      <w:r>
        <w:rPr>
          <w:rFonts w:hint="eastAsia" w:asciiTheme="minorEastAsia" w:hAnsiTheme="minorEastAsia"/>
          <w:color w:val="auto"/>
          <w:sz w:val="24"/>
          <w:szCs w:val="28"/>
        </w:rPr>
        <w:t>体验游轮旅行产品。</w:t>
      </w:r>
      <w:r>
        <w:rPr>
          <w:rFonts w:hint="eastAsia" w:asciiTheme="minorEastAsia" w:hAnsiTheme="minorEastAsia"/>
          <w:b/>
          <w:bCs/>
          <w:color w:val="auto"/>
          <w:sz w:val="24"/>
          <w:szCs w:val="28"/>
          <w:lang w:val="en-US" w:eastAsia="zh-CN"/>
        </w:rPr>
        <w:t>现需通过供应商作为媒介采购小红书官方IP及平台配套宣传资源，并产出+执行小红书达人推广和主题航次线下活动搭建方案</w:t>
      </w:r>
      <w:r>
        <w:rPr>
          <w:rFonts w:hint="eastAsia" w:asciiTheme="minorEastAsia" w:hAnsiTheme="minorEastAsia"/>
          <w:color w:val="auto"/>
          <w:sz w:val="24"/>
          <w:szCs w:val="28"/>
          <w:lang w:val="en-US" w:eastAsia="zh-CN"/>
        </w:rPr>
        <w:t>。</w:t>
      </w:r>
      <w:r>
        <w:rPr>
          <w:rFonts w:hint="eastAsia" w:asciiTheme="minorEastAsia" w:hAnsiTheme="minorEastAsia"/>
          <w:color w:val="auto"/>
          <w:sz w:val="24"/>
          <w:szCs w:val="24"/>
          <w:lang w:eastAsia="zh-CN"/>
        </w:rPr>
        <w:t>本项目招标的资源，重点覆盖</w:t>
      </w:r>
      <w:r>
        <w:rPr>
          <w:rFonts w:hint="eastAsia" w:asciiTheme="minorEastAsia" w:hAnsiTheme="minorEastAsia"/>
          <w:color w:val="auto"/>
          <w:sz w:val="24"/>
          <w:szCs w:val="24"/>
          <w:lang w:val="en-US" w:eastAsia="zh-CN"/>
        </w:rPr>
        <w:t>春节+开航</w:t>
      </w:r>
      <w:r>
        <w:rPr>
          <w:rFonts w:hint="eastAsia" w:asciiTheme="minorEastAsia" w:hAnsiTheme="minorEastAsia"/>
          <w:b w:val="0"/>
          <w:bCs w:val="0"/>
          <w:color w:val="auto"/>
          <w:sz w:val="24"/>
          <w:szCs w:val="24"/>
          <w:lang w:val="en-US" w:eastAsia="zh-CN"/>
        </w:rPr>
        <w:t>季活动信息，结合游轮与小红书官方合作落地的主题航次内容宣发，持续扩大品牌声量。</w:t>
      </w:r>
    </w:p>
    <w:p w14:paraId="70F21E04">
      <w:pPr>
        <w:spacing w:line="360" w:lineRule="auto"/>
        <w:ind w:firstLine="482" w:firstLineChars="201"/>
        <w:rPr>
          <w:rFonts w:asciiTheme="minorEastAsia" w:hAnsiTheme="minorEastAsia"/>
          <w:color w:val="auto"/>
          <w:sz w:val="24"/>
          <w:szCs w:val="28"/>
        </w:rPr>
      </w:pPr>
    </w:p>
    <w:p w14:paraId="78B8C1AB">
      <w:pPr>
        <w:pStyle w:val="4"/>
        <w:numPr>
          <w:ilvl w:val="0"/>
          <w:numId w:val="0"/>
        </w:numPr>
        <w:spacing w:line="360" w:lineRule="auto"/>
        <w:ind w:left="420" w:leftChars="0" w:hanging="420" w:firstLineChars="0"/>
        <w:rPr>
          <w:rFonts w:asciiTheme="minorEastAsia" w:hAnsiTheme="minorEastAsia"/>
          <w:b/>
          <w:color w:val="auto"/>
          <w:sz w:val="28"/>
          <w:szCs w:val="28"/>
        </w:rPr>
      </w:pPr>
      <w:r>
        <w:rPr>
          <w:rFonts w:asciiTheme="minorEastAsia" w:hAnsiTheme="minorEastAsia" w:eastAsiaTheme="minorEastAsia" w:cstheme="minorBidi"/>
          <w:b/>
          <w:color w:val="auto"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Theme="minorEastAsia" w:hAnsiTheme="minorEastAsia"/>
          <w:b/>
          <w:color w:val="auto"/>
          <w:sz w:val="28"/>
          <w:szCs w:val="28"/>
        </w:rPr>
        <w:t xml:space="preserve">项目主要服务内容及要求 </w:t>
      </w:r>
    </w:p>
    <w:p w14:paraId="341CBDA6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420" w:leftChars="0"/>
        <w:textAlignment w:val="auto"/>
        <w:rPr>
          <w:rStyle w:val="5"/>
          <w:rFonts w:hint="eastAsia" w:ascii="宋体" w:hAnsi="宋体" w:eastAsia="宋体" w:cs="宋体"/>
          <w:color w:val="auto"/>
          <w:sz w:val="24"/>
          <w:szCs w:val="24"/>
          <w:lang w:val="zh-CN"/>
        </w:rPr>
      </w:pPr>
      <w:r>
        <w:rPr>
          <w:rStyle w:val="5"/>
          <w:rFonts w:hint="eastAsia" w:eastAsia="宋体" w:cs="宋体" w:asciiTheme="minorEastAsia" w:hAnsiTheme="minorEastAsia"/>
          <w:b/>
          <w:bCs/>
          <w:color w:val="auto"/>
          <w:lang w:val="en-US" w:eastAsia="zh-CN"/>
        </w:rPr>
        <w:t>一、线上宣传：</w:t>
      </w:r>
      <w:r>
        <w:rPr>
          <w:rStyle w:val="5"/>
          <w:rFonts w:hint="eastAsia" w:eastAsia="宋体" w:cs="宋体" w:asciiTheme="minorEastAsia" w:hAnsiTheme="minorEastAsia"/>
          <w:color w:val="auto"/>
          <w:lang w:val="en-US" w:eastAsia="zh-CN"/>
        </w:rPr>
        <w:t>包括但不限于小红书IP资源采购、内容创意策划方案；小红书达人采购</w:t>
      </w:r>
      <w:r>
        <w:rPr>
          <w:rStyle w:val="5"/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执行；硬广资源规划建议；全周期统筹执行等。</w:t>
      </w:r>
    </w:p>
    <w:p w14:paraId="65B9C755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420" w:leftChars="0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（一）小红书官方IP资源包采购需包含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：①IP授权、定制化独享资源页面、品牌广告等；②跟船达人预估110人（KOL10人，KOC10人、优质博主90人）、UGC留存500条+；③预估曝光总量1.5亿+。</w:t>
      </w:r>
    </w:p>
    <w:p w14:paraId="4CF17B64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420" w:leftChars="0"/>
        <w:textAlignment w:val="auto"/>
        <w:rPr>
          <w:rFonts w:hint="default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（二）达人采购要求</w:t>
      </w:r>
    </w:p>
    <w:p w14:paraId="42FF4097">
      <w:pPr>
        <w:pStyle w:val="4"/>
        <w:numPr>
          <w:ilvl w:val="0"/>
          <w:numId w:val="1"/>
        </w:numPr>
        <w:spacing w:line="360" w:lineRule="auto"/>
        <w:ind w:left="840" w:leftChars="0" w:hanging="420" w:firstLineChars="0"/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eastAsia="zh-Hans"/>
        </w:rPr>
      </w:pP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val="en-US" w:eastAsia="zh-CN"/>
        </w:rPr>
        <w:t>达人配合：</w:t>
      </w:r>
    </w:p>
    <w:p w14:paraId="76247BF6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840" w:leftChars="0" w:firstLine="0" w:firstLineChars="0"/>
        <w:textAlignment w:val="auto"/>
        <w:rPr>
          <w:rStyle w:val="5"/>
          <w:rFonts w:hint="eastAsia" w:eastAsia="宋体" w:cs="宋体" w:asciiTheme="minorEastAsia" w:hAnsiTheme="minorEastAsia"/>
          <w:color w:val="auto"/>
          <w:lang w:val="en-US" w:eastAsia="zh-CN"/>
        </w:rPr>
      </w:pP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重点要求多真人出镜，出镜人表现力佳，人感强；有个人特色及创作能力的达人优先；</w:t>
      </w: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val="en-US" w:eastAsia="zh-CN"/>
        </w:rPr>
        <w:t>需配合我司工作人员拍摄官方账号使用素材。</w:t>
      </w:r>
    </w:p>
    <w:p w14:paraId="0459C54C">
      <w:pPr>
        <w:pStyle w:val="4"/>
        <w:numPr>
          <w:ilvl w:val="0"/>
          <w:numId w:val="1"/>
        </w:numPr>
        <w:spacing w:line="360" w:lineRule="auto"/>
        <w:ind w:left="842" w:leftChars="200" w:hanging="422" w:hangingChars="175"/>
        <w:rPr>
          <w:rStyle w:val="5"/>
          <w:rFonts w:hint="eastAsia" w:eastAsia="宋体" w:cs="宋体" w:asciiTheme="minorEastAsia" w:hAnsiTheme="minorEastAsia"/>
          <w:color w:val="auto"/>
          <w:lang w:val="en-US" w:eastAsia="zh-CN"/>
        </w:rPr>
      </w:pP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val="en-US" w:eastAsia="zh-CN"/>
        </w:rPr>
        <w:t>达人</w:t>
      </w: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val="en-US" w:eastAsia="zh-Hans"/>
        </w:rPr>
        <w:t>地域分布</w:t>
      </w: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val="en-US" w:eastAsia="zh-CN"/>
        </w:rPr>
        <w:t>：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eastAsia="zh-Hans"/>
        </w:rPr>
        <w:t>优选归属地为</w:t>
      </w:r>
      <w:r>
        <w:rPr>
          <w:rStyle w:val="5"/>
          <w:rFonts w:hint="eastAsia" w:eastAsia="宋体" w:cs="宋体" w:asciiTheme="minorEastAsia" w:hAnsiTheme="minorEastAsia"/>
          <w:color w:val="auto"/>
          <w:lang w:val="en-US" w:eastAsia="zh-CN"/>
        </w:rPr>
        <w:t>重庆、成都、湖北</w:t>
      </w:r>
      <w:r>
        <w:rPr>
          <w:rStyle w:val="5"/>
          <w:rFonts w:hint="eastAsia" w:eastAsia="宋体" w:cs="宋体" w:asciiTheme="minorEastAsia" w:hAnsiTheme="minorEastAsia"/>
          <w:b/>
          <w:bCs/>
          <w:color w:val="auto"/>
          <w:lang w:val="en-US" w:eastAsia="zh-CN"/>
        </w:rPr>
        <w:t>、广东、</w:t>
      </w:r>
      <w:r>
        <w:rPr>
          <w:rStyle w:val="5"/>
          <w:rFonts w:hint="eastAsia" w:eastAsia="宋体" w:cs="宋体" w:asciiTheme="minorEastAsia" w:hAnsiTheme="minorEastAsia"/>
          <w:color w:val="auto"/>
          <w:lang w:val="en-US" w:eastAsia="zh-CN"/>
        </w:rPr>
        <w:t>北京、上海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eastAsia="zh-Hans"/>
        </w:rPr>
        <w:t>的达人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eastAsia="zh-CN"/>
        </w:rPr>
        <w:t>（</w:t>
      </w: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val="en-US" w:eastAsia="zh-CN"/>
        </w:rPr>
        <w:t>其他符合我司小红书消费人群画像的地域也可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eastAsia="zh-CN"/>
        </w:rPr>
        <w:t>）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eastAsia="zh-Hans"/>
        </w:rPr>
        <w:t>。</w:t>
      </w:r>
    </w:p>
    <w:p w14:paraId="48D36702">
      <w:pPr>
        <w:pStyle w:val="4"/>
        <w:numPr>
          <w:ilvl w:val="0"/>
          <w:numId w:val="1"/>
        </w:numPr>
        <w:spacing w:line="360" w:lineRule="auto"/>
        <w:ind w:left="840" w:leftChars="0" w:hanging="420" w:firstLineChars="0"/>
        <w:rPr>
          <w:rFonts w:hint="eastAsia" w:ascii="宋体" w:hAnsi="宋体" w:eastAsia="宋体" w:cs="宋体"/>
          <w:color w:val="auto"/>
          <w:sz w:val="24"/>
          <w:szCs w:val="24"/>
          <w:lang w:val="en-US" w:eastAsia="zh-Hans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Hans"/>
        </w:rPr>
        <w:t>达人标签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Hans"/>
        </w:rPr>
        <w:t>以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【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精致妈妈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】、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【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奢美人群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】、【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文玩娱乐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】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Hans"/>
        </w:rPr>
        <w:t>优质达人为主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，其次是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Hans"/>
        </w:rPr>
        <w:t>旅游类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、摄影类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Hans"/>
        </w:rPr>
        <w:t>等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。</w:t>
      </w:r>
    </w:p>
    <w:p w14:paraId="521A9542">
      <w:pPr>
        <w:pStyle w:val="4"/>
        <w:numPr>
          <w:ilvl w:val="0"/>
          <w:numId w:val="1"/>
        </w:numPr>
        <w:spacing w:line="360" w:lineRule="auto"/>
        <w:ind w:left="840" w:leftChars="0" w:hanging="420" w:firstLineChars="0"/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Hans"/>
        </w:rPr>
      </w:pP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val="en-US" w:eastAsia="zh-Hans"/>
        </w:rPr>
        <w:t>质量要求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：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Hans"/>
        </w:rPr>
        <w:t>垂直领域，真人出镜，出片质量高，适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配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Hans"/>
        </w:rPr>
        <w:t>游轮旅行风格，有个人创意优先选择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。</w:t>
      </w:r>
    </w:p>
    <w:p w14:paraId="61791768">
      <w:pPr>
        <w:pStyle w:val="4"/>
        <w:numPr>
          <w:ilvl w:val="0"/>
          <w:numId w:val="1"/>
        </w:numPr>
        <w:spacing w:line="360" w:lineRule="auto"/>
        <w:ind w:left="840" w:leftChars="0" w:hanging="420" w:firstLineChars="0"/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Hans"/>
        </w:rPr>
      </w:pP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val="en-US" w:eastAsia="zh-CN"/>
        </w:rPr>
        <w:t>其他：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Hans"/>
        </w:rPr>
        <w:t>视频发布地址定位为世纪游轮，视频文案必须@世纪游轮官方蓝V号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CN"/>
        </w:rPr>
        <w:t>，带指定话题，</w:t>
      </w:r>
      <w:r>
        <w:rPr>
          <w:rFonts w:hint="eastAsia" w:cs="Kaiti SC Regular" w:asciiTheme="minorEastAsia" w:hAnsiTheme="minorEastAsia"/>
          <w:color w:val="auto"/>
          <w:sz w:val="24"/>
          <w:szCs w:val="24"/>
          <w:lang w:val="en-US" w:eastAsia="zh-Hans"/>
        </w:rPr>
        <w:t>视频发布后一年内不得删除。</w:t>
      </w:r>
    </w:p>
    <w:p w14:paraId="7AB36F7C">
      <w:pPr>
        <w:pStyle w:val="4"/>
        <w:numPr>
          <w:ilvl w:val="0"/>
          <w:numId w:val="1"/>
        </w:numPr>
        <w:spacing w:line="360" w:lineRule="auto"/>
        <w:ind w:left="840" w:leftChars="0" w:hanging="420" w:firstLineChars="0"/>
        <w:rPr>
          <w:rFonts w:hint="eastAsia" w:cs="Kaiti SC Bold" w:asciiTheme="minorEastAsia" w:hAnsiTheme="minorEastAsia"/>
          <w:b/>
          <w:bCs w:val="0"/>
          <w:color w:val="auto"/>
          <w:sz w:val="24"/>
          <w:szCs w:val="24"/>
          <w:lang w:eastAsia="zh-CN"/>
        </w:rPr>
      </w:pPr>
      <w:r>
        <w:rPr>
          <w:rFonts w:hint="eastAsia" w:cs="Kaiti SC Regular" w:asciiTheme="minorEastAsia" w:hAnsiTheme="minorEastAsia"/>
          <w:b/>
          <w:bCs/>
          <w:color w:val="auto"/>
          <w:sz w:val="24"/>
          <w:szCs w:val="24"/>
          <w:lang w:val="en-US" w:eastAsia="zh-CN"/>
        </w:rPr>
        <w:t>投流规划：</w:t>
      </w:r>
      <w:r>
        <w:rPr>
          <w:rFonts w:hint="eastAsia" w:cs="Kaiti SC Regular" w:asciiTheme="minorEastAsia" w:hAnsiTheme="minorEastAsia"/>
          <w:b w:val="0"/>
          <w:bCs w:val="0"/>
          <w:color w:val="auto"/>
          <w:sz w:val="24"/>
          <w:szCs w:val="24"/>
          <w:lang w:val="en-US" w:eastAsia="zh-CN"/>
        </w:rPr>
        <w:t>进行推广内容投流前需将投流计划和方向提报甲方确认，方可执行。</w:t>
      </w:r>
    </w:p>
    <w:p w14:paraId="006A2781">
      <w:pPr>
        <w:pStyle w:val="4"/>
        <w:numPr>
          <w:ilvl w:val="0"/>
          <w:numId w:val="1"/>
        </w:numPr>
        <w:spacing w:line="360" w:lineRule="auto"/>
        <w:ind w:left="840" w:leftChars="0" w:hanging="420" w:firstLineChars="0"/>
        <w:rPr>
          <w:rFonts w:hint="eastAsia" w:cs="Kaiti SC Bold" w:asciiTheme="minorEastAsia" w:hAnsiTheme="minorEastAsia"/>
          <w:b/>
          <w:bCs w:val="0"/>
          <w:color w:val="auto"/>
          <w:sz w:val="24"/>
          <w:szCs w:val="24"/>
          <w:lang w:eastAsia="zh-CN"/>
        </w:rPr>
      </w:pPr>
      <w:r>
        <w:rPr>
          <w:rFonts w:hint="eastAsia" w:cs="Kaiti SC Bold" w:asciiTheme="minorEastAsia" w:hAnsiTheme="minorEastAsia"/>
          <w:b/>
          <w:bCs w:val="0"/>
          <w:color w:val="auto"/>
          <w:sz w:val="24"/>
          <w:szCs w:val="24"/>
          <w:lang w:val="en-US" w:eastAsia="zh-CN"/>
        </w:rPr>
        <w:t>达人数量要求和</w:t>
      </w:r>
      <w:r>
        <w:rPr>
          <w:rFonts w:hint="eastAsia" w:cs="Kaiti SC Bold" w:asciiTheme="minorEastAsia" w:hAnsiTheme="minorEastAsia"/>
          <w:b/>
          <w:bCs w:val="0"/>
          <w:color w:val="auto"/>
          <w:sz w:val="24"/>
          <w:szCs w:val="24"/>
          <w:lang w:eastAsia="zh-CN"/>
        </w:rPr>
        <w:t>传播目标：</w:t>
      </w:r>
    </w:p>
    <w:p w14:paraId="4E6F50DD">
      <w:pPr>
        <w:numPr>
          <w:ilvl w:val="0"/>
          <w:numId w:val="0"/>
        </w:numPr>
        <w:spacing w:line="360" w:lineRule="auto"/>
        <w:ind w:left="838" w:leftChars="399" w:firstLine="0" w:firstLineChars="0"/>
        <w:rPr>
          <w:rFonts w:hint="eastAsia" w:cs="Kaiti SC Bold" w:asciiTheme="minorEastAsia" w:hAnsiTheme="minorEastAsia"/>
          <w:b/>
          <w:bCs w:val="0"/>
          <w:color w:val="auto"/>
          <w:sz w:val="24"/>
          <w:szCs w:val="24"/>
          <w:lang w:eastAsia="zh-CN"/>
        </w:rPr>
      </w:pPr>
      <w:r>
        <w:rPr>
          <w:rFonts w:hint="eastAsia" w:cs="Kaiti SC Bold" w:asciiTheme="minorEastAsia" w:hAnsiTheme="minorEastAsia"/>
          <w:b/>
          <w:bCs w:val="0"/>
          <w:color w:val="auto"/>
          <w:sz w:val="24"/>
          <w:szCs w:val="24"/>
          <w:lang w:val="en-US" w:eastAsia="zh-CN"/>
        </w:rPr>
        <w:t>达人等级及数量分配（KOL、KOC）、曝光目标</w:t>
      </w:r>
      <w:r>
        <w:rPr>
          <w:rFonts w:hint="eastAsia" w:cs="Kaiti SC Bold" w:asciiTheme="minorEastAsia" w:hAnsiTheme="minorEastAsia"/>
          <w:b w:val="0"/>
          <w:bCs/>
          <w:color w:val="auto"/>
          <w:sz w:val="24"/>
          <w:szCs w:val="24"/>
          <w:lang w:val="en-US" w:eastAsia="zh-CN"/>
        </w:rPr>
        <w:t>均由供应商自行提报，但</w:t>
      </w:r>
      <w:r>
        <w:rPr>
          <w:rFonts w:hint="eastAsia" w:cs="Kaiti SC Bold" w:asciiTheme="minorEastAsia" w:hAnsiTheme="minorEastAsia"/>
          <w:b/>
          <w:bCs w:val="0"/>
          <w:color w:val="auto"/>
          <w:sz w:val="24"/>
          <w:szCs w:val="24"/>
          <w:lang w:val="en-US" w:eastAsia="zh-CN"/>
        </w:rPr>
        <w:t>所有达人必须通过蒲公英平台进行采购</w:t>
      </w:r>
      <w:r>
        <w:rPr>
          <w:rFonts w:hint="eastAsia" w:cs="Kaiti SC Bold" w:asciiTheme="minorEastAsia" w:hAnsiTheme="minorEastAsia"/>
          <w:b w:val="0"/>
          <w:bCs/>
          <w:color w:val="auto"/>
          <w:sz w:val="24"/>
          <w:szCs w:val="24"/>
          <w:lang w:val="en-US" w:eastAsia="zh-CN"/>
        </w:rPr>
        <w:t>，作为重要评估指标。</w:t>
      </w:r>
    </w:p>
    <w:p w14:paraId="7A70AE6F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420" w:leftChars="0"/>
        <w:textAlignment w:val="auto"/>
        <w:rPr>
          <w:rStyle w:val="5"/>
          <w:rFonts w:hint="eastAsia" w:eastAsia="宋体" w:cs="宋体" w:asciiTheme="minorEastAsia" w:hAnsiTheme="minorEastAsia"/>
          <w:color w:val="auto"/>
          <w:lang w:val="en-US" w:eastAsia="zh-CN"/>
        </w:rPr>
      </w:pPr>
    </w:p>
    <w:p w14:paraId="2E788579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420" w:leftChars="0"/>
        <w:textAlignment w:val="auto"/>
        <w:rPr>
          <w:rFonts w:hint="default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Style w:val="5"/>
          <w:rFonts w:hint="eastAsia" w:eastAsia="宋体" w:cs="宋体" w:asciiTheme="minorEastAsia" w:hAnsiTheme="minorEastAsia"/>
          <w:b/>
          <w:bCs/>
          <w:color w:val="auto"/>
          <w:lang w:val="en-US" w:eastAsia="zh-CN"/>
        </w:rPr>
        <w:t>二、线下活动：</w:t>
      </w:r>
      <w:r>
        <w:rPr>
          <w:rStyle w:val="5"/>
          <w:rFonts w:hint="eastAsia" w:eastAsia="宋体" w:cs="宋体" w:asciiTheme="minorEastAsia" w:hAnsiTheme="minorEastAsia"/>
          <w:color w:val="auto"/>
          <w:lang w:val="en-US" w:eastAsia="zh-CN"/>
        </w:rPr>
        <w:t>包括但不限于完成主题航次航线定制规划；视觉物料设计、生产、搭建落地；现场统筹活动体验环节等；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以线下深度体验反哺线上内容宣传，为社交媒体矩阵持续提供亮点素材。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投标方需前往游轮实地考察场地布局后，产出活动方案。</w:t>
      </w:r>
    </w:p>
    <w:p w14:paraId="19E1AB4F">
      <w:pPr>
        <w:numPr>
          <w:ilvl w:val="0"/>
          <w:numId w:val="0"/>
        </w:numPr>
        <w:spacing w:line="360" w:lineRule="auto"/>
        <w:ind w:left="842" w:leftChars="200" w:hanging="422" w:hangingChars="175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  <w:t>1、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活动时间：2026年1月30日晚—2月2日早（暂定）</w:t>
      </w:r>
    </w:p>
    <w:p w14:paraId="7DE1A65C">
      <w:pPr>
        <w:numPr>
          <w:ilvl w:val="0"/>
          <w:numId w:val="0"/>
        </w:numPr>
        <w:spacing w:line="360" w:lineRule="auto"/>
        <w:ind w:left="842" w:leftChars="200" w:hanging="422" w:hangingChars="175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  <w:t>2、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活动地点：世纪游轮绿洲号（暂定）</w:t>
      </w:r>
    </w:p>
    <w:p w14:paraId="4275714E">
      <w:pPr>
        <w:numPr>
          <w:ilvl w:val="0"/>
          <w:numId w:val="0"/>
        </w:numPr>
        <w:spacing w:line="360" w:lineRule="auto"/>
        <w:ind w:left="842" w:leftChars="200" w:hanging="422" w:hangingChars="175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  <w:t>3、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活动话题：世界很大 先看三峡</w:t>
      </w:r>
    </w:p>
    <w:p w14:paraId="3D4F5127">
      <w:pPr>
        <w:numPr>
          <w:ilvl w:val="0"/>
          <w:numId w:val="0"/>
        </w:numPr>
        <w:spacing w:line="360" w:lineRule="auto"/>
        <w:ind w:left="842" w:leftChars="200" w:hanging="422" w:hangingChars="175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  <w:t>4、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主题航次：定制专属行程，在主题游轮上深度融合摩登东方美学元素与小红书官方吉祥物形象，打造贯穿航线的核心视觉符号与网红打卡点。</w:t>
      </w:r>
    </w:p>
    <w:p w14:paraId="7F85579A">
      <w:pPr>
        <w:numPr>
          <w:ilvl w:val="0"/>
          <w:numId w:val="0"/>
        </w:numPr>
        <w:spacing w:line="360" w:lineRule="auto"/>
        <w:ind w:left="842" w:leftChars="200" w:hanging="422" w:hangingChars="175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  <w:t>5、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互动体验：三大主题，打造深度体验活动。视听盛宴——文化名人现场演绎，节目互动；美学盛宴——新春“妙”会，玩转衣食住行年俗；思想盛宴——亲子、非遗等沙龙互动，寓教于乐探三峡。</w:t>
      </w:r>
    </w:p>
    <w:p w14:paraId="68642D51">
      <w:pPr>
        <w:numPr>
          <w:ilvl w:val="0"/>
          <w:numId w:val="0"/>
        </w:numPr>
        <w:spacing w:line="360" w:lineRule="auto"/>
        <w:ind w:left="842" w:leftChars="200" w:hanging="422" w:hangingChars="175"/>
        <w:rPr>
          <w:rFonts w:hint="default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  <w:t>6</w:t>
      </w:r>
      <w:r>
        <w:rPr>
          <w:rFonts w:hint="default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世纪游轮官方直播间：投标方需进行基础活动氛围装饰布置。</w:t>
      </w:r>
      <w:bookmarkStart w:id="0" w:name="_GoBack"/>
      <w:bookmarkEnd w:id="0"/>
    </w:p>
    <w:p w14:paraId="54039B83">
      <w:pPr>
        <w:numPr>
          <w:ilvl w:val="0"/>
          <w:numId w:val="0"/>
        </w:numPr>
        <w:spacing w:line="360" w:lineRule="auto"/>
        <w:ind w:left="840" w:leftChars="200" w:hanging="420" w:hangingChars="175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</w:p>
    <w:p w14:paraId="04D3C3F7">
      <w:pPr>
        <w:pStyle w:val="4"/>
        <w:numPr>
          <w:ilvl w:val="0"/>
          <w:numId w:val="0"/>
        </w:numPr>
        <w:spacing w:line="360" w:lineRule="auto"/>
        <w:ind w:left="420" w:leftChars="0" w:hanging="420" w:firstLineChars="0"/>
        <w:rPr>
          <w:rFonts w:asciiTheme="minorEastAsia" w:hAnsiTheme="minorEastAsia"/>
          <w:b/>
          <w:bCs w:val="0"/>
          <w:color w:val="auto"/>
          <w:sz w:val="28"/>
          <w:szCs w:val="28"/>
        </w:rPr>
      </w:pPr>
      <w:r>
        <w:rPr>
          <w:rFonts w:asciiTheme="minorEastAsia" w:hAnsiTheme="minorEastAsia" w:eastAsiaTheme="minorEastAsia" w:cstheme="minorBidi"/>
          <w:b/>
          <w:bCs w:val="0"/>
          <w:color w:val="auto"/>
          <w:kern w:val="2"/>
          <w:sz w:val="28"/>
          <w:szCs w:val="28"/>
          <w:lang w:val="en-US" w:eastAsia="zh-CN" w:bidi="ar-SA"/>
        </w:rPr>
        <w:t>三、</w:t>
      </w:r>
      <w:r>
        <w:rPr>
          <w:rFonts w:hint="eastAsia" w:asciiTheme="minorEastAsia" w:hAnsiTheme="minorEastAsia"/>
          <w:b/>
          <w:bCs w:val="0"/>
          <w:color w:val="auto"/>
          <w:sz w:val="28"/>
          <w:szCs w:val="28"/>
        </w:rPr>
        <w:t>项目预算及付款方式</w:t>
      </w:r>
    </w:p>
    <w:p w14:paraId="4ADF096A">
      <w:pPr>
        <w:spacing w:line="360" w:lineRule="auto"/>
        <w:ind w:firstLine="482" w:firstLineChars="201"/>
        <w:rPr>
          <w:rFonts w:hint="eastAsia" w:asciiTheme="minorEastAsia" w:hAnsiTheme="minorEastAsia"/>
          <w:color w:val="auto"/>
          <w:sz w:val="24"/>
          <w:szCs w:val="24"/>
        </w:rPr>
      </w:pPr>
      <w:r>
        <w:rPr>
          <w:rFonts w:hint="eastAsia" w:asciiTheme="minorEastAsia" w:hAnsiTheme="minorEastAsia"/>
          <w:color w:val="auto"/>
          <w:sz w:val="24"/>
          <w:szCs w:val="24"/>
          <w:lang w:val="en-US" w:eastAsia="zh-CN"/>
        </w:rPr>
        <w:t>项目最高限标价</w:t>
      </w:r>
      <w:r>
        <w:rPr>
          <w:rFonts w:hint="eastAsia" w:asciiTheme="minorEastAsia" w:hAnsiTheme="minorEastAsia"/>
          <w:b/>
          <w:bCs/>
          <w:color w:val="auto"/>
          <w:sz w:val="24"/>
          <w:szCs w:val="24"/>
          <w:lang w:val="en-US" w:eastAsia="zh-CN"/>
        </w:rPr>
        <w:t>390</w:t>
      </w:r>
      <w:r>
        <w:rPr>
          <w:rFonts w:hint="eastAsia" w:asciiTheme="minorEastAsia" w:hAnsiTheme="minorEastAsia"/>
          <w:b/>
          <w:bCs/>
          <w:color w:val="auto"/>
          <w:sz w:val="24"/>
          <w:szCs w:val="24"/>
        </w:rPr>
        <w:t>万元</w:t>
      </w:r>
      <w:r>
        <w:rPr>
          <w:rFonts w:hint="eastAsia" w:asciiTheme="minorEastAsia" w:hAnsiTheme="minorEastAsia"/>
          <w:color w:val="auto"/>
          <w:sz w:val="24"/>
          <w:szCs w:val="24"/>
        </w:rPr>
        <w:t>，按合同约定</w:t>
      </w:r>
      <w:r>
        <w:rPr>
          <w:rFonts w:hint="eastAsia" w:asciiTheme="minorEastAsia" w:hAnsiTheme="minorEastAsia"/>
          <w:color w:val="auto"/>
          <w:sz w:val="24"/>
          <w:szCs w:val="24"/>
          <w:lang w:eastAsia="zh-CN"/>
        </w:rPr>
        <w:t>分别约定</w:t>
      </w:r>
      <w:r>
        <w:rPr>
          <w:rFonts w:hint="eastAsia" w:asciiTheme="minorEastAsia" w:hAnsiTheme="minorEastAsia"/>
          <w:color w:val="auto"/>
          <w:sz w:val="24"/>
          <w:szCs w:val="24"/>
        </w:rPr>
        <w:t>付款</w:t>
      </w:r>
      <w:r>
        <w:rPr>
          <w:rFonts w:hint="eastAsia" w:asciiTheme="minorEastAsia" w:hAnsiTheme="minorEastAsia"/>
          <w:color w:val="auto"/>
          <w:sz w:val="24"/>
          <w:szCs w:val="24"/>
          <w:lang w:eastAsia="zh-CN"/>
        </w:rPr>
        <w:t>比例及方式</w:t>
      </w:r>
      <w:r>
        <w:rPr>
          <w:rFonts w:hint="eastAsia" w:asciiTheme="minorEastAsia" w:hAnsiTheme="minorEastAsia"/>
          <w:color w:val="auto"/>
          <w:sz w:val="24"/>
          <w:szCs w:val="24"/>
        </w:rPr>
        <w:t>。</w:t>
      </w:r>
    </w:p>
    <w:p w14:paraId="01A73799">
      <w:pPr>
        <w:spacing w:line="360" w:lineRule="auto"/>
        <w:ind w:firstLine="482" w:firstLineChars="201"/>
        <w:rPr>
          <w:rFonts w:hint="eastAsia" w:asciiTheme="minorEastAsia" w:hAnsiTheme="minorEastAsia"/>
          <w:color w:val="auto"/>
          <w:sz w:val="24"/>
          <w:szCs w:val="24"/>
          <w:lang w:val="en-US" w:eastAsia="zh-CN"/>
        </w:rPr>
      </w:pPr>
    </w:p>
    <w:p w14:paraId="610EAC13">
      <w:pPr>
        <w:pStyle w:val="4"/>
        <w:numPr>
          <w:ilvl w:val="0"/>
          <w:numId w:val="0"/>
        </w:numPr>
        <w:spacing w:line="360" w:lineRule="auto"/>
        <w:ind w:left="420" w:leftChars="0" w:hanging="420" w:firstLineChars="0"/>
        <w:rPr>
          <w:rFonts w:asciiTheme="minorEastAsia" w:hAnsiTheme="minorEastAsia"/>
          <w:b/>
          <w:color w:val="auto"/>
          <w:sz w:val="28"/>
          <w:szCs w:val="28"/>
        </w:rPr>
      </w:pPr>
      <w:r>
        <w:rPr>
          <w:rFonts w:hint="eastAsia" w:asciiTheme="minorEastAsia" w:hAnsiTheme="minorEastAsia" w:cstheme="minorBidi"/>
          <w:b/>
          <w:color w:val="auto"/>
          <w:kern w:val="2"/>
          <w:sz w:val="28"/>
          <w:szCs w:val="28"/>
          <w:lang w:val="en-US" w:eastAsia="zh-CN" w:bidi="ar-SA"/>
        </w:rPr>
        <w:t>四</w:t>
      </w:r>
      <w:r>
        <w:rPr>
          <w:rFonts w:asciiTheme="minorEastAsia" w:hAnsiTheme="minorEastAsia" w:eastAsiaTheme="minorEastAsia" w:cstheme="minorBidi"/>
          <w:b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Theme="minorEastAsia" w:hAnsiTheme="minorEastAsia"/>
          <w:b/>
          <w:color w:val="auto"/>
          <w:sz w:val="28"/>
          <w:szCs w:val="28"/>
        </w:rPr>
        <w:t>服务期限：自合同签订之日起</w:t>
      </w:r>
      <w:r>
        <w:rPr>
          <w:rFonts w:hint="eastAsia" w:asciiTheme="minorEastAsia" w:hAnsiTheme="minorEastAsia"/>
          <w:b/>
          <w:color w:val="auto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/>
          <w:b/>
          <w:color w:val="auto"/>
          <w:sz w:val="28"/>
          <w:szCs w:val="28"/>
        </w:rPr>
        <w:t>个月。</w:t>
      </w:r>
    </w:p>
    <w:p w14:paraId="3E6CE522">
      <w:pPr>
        <w:spacing w:line="360" w:lineRule="auto"/>
        <w:ind w:firstLine="482" w:firstLineChars="201"/>
        <w:rPr>
          <w:rFonts w:hint="default" w:asciiTheme="minorEastAsia" w:hAnsiTheme="minorEastAsia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color w:val="auto"/>
          <w:sz w:val="24"/>
          <w:szCs w:val="24"/>
          <w:lang w:val="en-US" w:eastAsia="zh-CN"/>
        </w:rPr>
        <w:t>2025年12月</w:t>
      </w:r>
      <w:r>
        <w:rPr>
          <w:rFonts w:hint="eastAsia" w:asciiTheme="minorEastAsia" w:hAnsiTheme="minorEastAsia"/>
          <w:color w:val="auto"/>
          <w:sz w:val="24"/>
          <w:szCs w:val="24"/>
        </w:rPr>
        <w:t>-</w:t>
      </w:r>
      <w:r>
        <w:rPr>
          <w:rFonts w:hint="eastAsia" w:asciiTheme="minorEastAsia" w:hAnsiTheme="minorEastAsia"/>
          <w:color w:val="auto"/>
          <w:sz w:val="24"/>
          <w:szCs w:val="24"/>
          <w:lang w:val="en-US" w:eastAsia="zh-CN"/>
        </w:rPr>
        <w:t>2026年3</w:t>
      </w:r>
      <w:r>
        <w:rPr>
          <w:rFonts w:hint="eastAsia" w:asciiTheme="minorEastAsia" w:hAnsiTheme="minorEastAsia"/>
          <w:color w:val="auto"/>
          <w:sz w:val="24"/>
          <w:szCs w:val="24"/>
        </w:rPr>
        <w:t>月：</w:t>
      </w:r>
      <w:r>
        <w:rPr>
          <w:rFonts w:hint="eastAsia" w:asciiTheme="minorEastAsia" w:hAnsiTheme="minorEastAsia"/>
          <w:color w:val="auto"/>
          <w:sz w:val="24"/>
          <w:szCs w:val="24"/>
          <w:lang w:val="en-US" w:eastAsia="zh-CN"/>
        </w:rPr>
        <w:t>“春节+开航季”主题活动</w:t>
      </w:r>
    </w:p>
    <w:p w14:paraId="6E2D9B48">
      <w:pPr>
        <w:spacing w:line="360" w:lineRule="auto"/>
        <w:ind w:firstLine="482" w:firstLineChars="201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围绕“</w:t>
      </w:r>
      <w:r>
        <w:rPr>
          <w:rFonts w:hint="eastAsia" w:asciiTheme="minorEastAsia" w:hAnsiTheme="minorEastAsia"/>
          <w:b w:val="0"/>
          <w:bCs w:val="0"/>
          <w:color w:val="auto"/>
          <w:sz w:val="24"/>
          <w:szCs w:val="24"/>
          <w:lang w:val="en-US" w:eastAsia="zh-CN"/>
        </w:rPr>
        <w:t>春节+开航季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”产品主线，结合小红书官方合作IP资源，</w:t>
      </w:r>
      <w:r>
        <w:rPr>
          <w:rFonts w:hint="eastAsia" w:ascii="宋体" w:hAnsi="宋体" w:eastAsia="宋体" w:cs="宋体"/>
          <w:b w:val="0"/>
          <w:bCs w:val="0"/>
          <w:i w:val="0"/>
          <w:strike w:val="0"/>
          <w:color w:val="auto"/>
          <w:sz w:val="24"/>
          <w:szCs w:val="24"/>
          <w:u w:val="none"/>
          <w:lang w:val="en-US" w:eastAsia="zh-CN"/>
        </w:rPr>
        <w:t>植入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主题航次活动信息，</w:t>
      </w:r>
      <w:r>
        <w:rPr>
          <w:rFonts w:hint="eastAsia" w:ascii="宋体" w:hAnsi="宋体" w:eastAsia="宋体" w:cs="宋体"/>
          <w:b w:val="0"/>
          <w:bCs w:val="0"/>
          <w:i w:val="0"/>
          <w:strike w:val="0"/>
          <w:color w:val="auto"/>
          <w:sz w:val="24"/>
          <w:szCs w:val="24"/>
          <w:u w:val="none"/>
          <w:lang w:val="en-US" w:eastAsia="zh-CN"/>
        </w:rPr>
        <w:t>进行游轮</w:t>
      </w:r>
      <w:r>
        <w:rPr>
          <w:rFonts w:hint="eastAsia" w:ascii="宋体" w:hAnsi="宋体" w:eastAsia="宋体" w:cs="宋体"/>
          <w:b w:val="0"/>
          <w:bCs w:val="0"/>
          <w:i w:val="0"/>
          <w:strike w:val="0"/>
          <w:color w:val="auto"/>
          <w:sz w:val="24"/>
          <w:szCs w:val="24"/>
          <w:u w:val="none"/>
        </w:rPr>
        <w:t>旅行方式安利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。</w:t>
      </w:r>
    </w:p>
    <w:p w14:paraId="29706CED">
      <w:pPr>
        <w:spacing w:line="360" w:lineRule="auto"/>
        <w:ind w:firstLine="482" w:firstLineChars="201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</w:p>
    <w:p w14:paraId="1028CD28">
      <w:pPr>
        <w:pStyle w:val="4"/>
        <w:numPr>
          <w:ilvl w:val="0"/>
          <w:numId w:val="0"/>
        </w:numPr>
        <w:spacing w:line="360" w:lineRule="auto"/>
        <w:ind w:left="420" w:leftChars="0" w:hanging="420" w:firstLineChars="0"/>
        <w:rPr>
          <w:rFonts w:asciiTheme="minorEastAsia" w:hAnsiTheme="minorEastAsia"/>
          <w:b/>
          <w:color w:val="auto"/>
          <w:sz w:val="28"/>
          <w:szCs w:val="28"/>
        </w:rPr>
      </w:pPr>
      <w:r>
        <w:rPr>
          <w:rFonts w:hint="eastAsia" w:asciiTheme="minorEastAsia" w:hAnsiTheme="minorEastAsia" w:cstheme="minorBidi"/>
          <w:b/>
          <w:color w:val="auto"/>
          <w:kern w:val="2"/>
          <w:sz w:val="28"/>
          <w:szCs w:val="28"/>
          <w:lang w:val="en-US" w:eastAsia="zh-CN" w:bidi="ar-SA"/>
        </w:rPr>
        <w:t>五</w:t>
      </w:r>
      <w:r>
        <w:rPr>
          <w:rFonts w:asciiTheme="minorEastAsia" w:hAnsiTheme="minorEastAsia" w:eastAsiaTheme="minorEastAsia" w:cstheme="minorBidi"/>
          <w:b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Theme="minorEastAsia" w:hAnsiTheme="minorEastAsia"/>
          <w:b/>
          <w:color w:val="auto"/>
          <w:sz w:val="28"/>
          <w:szCs w:val="28"/>
        </w:rPr>
        <w:t xml:space="preserve">项目验收标准及要求 </w:t>
      </w:r>
    </w:p>
    <w:p w14:paraId="24CBCB8B">
      <w:pPr>
        <w:spacing w:line="360" w:lineRule="auto"/>
        <w:ind w:firstLine="482" w:firstLineChars="201"/>
        <w:rPr>
          <w:rFonts w:hint="eastAsia" w:asciiTheme="minorEastAsia" w:hAnsiTheme="minorEastAsia"/>
          <w:color w:val="auto"/>
          <w:sz w:val="24"/>
          <w:szCs w:val="24"/>
        </w:rPr>
      </w:pPr>
      <w:r>
        <w:rPr>
          <w:rFonts w:hint="eastAsia" w:asciiTheme="minorEastAsia" w:hAnsiTheme="minorEastAsia"/>
          <w:color w:val="auto"/>
          <w:sz w:val="24"/>
          <w:szCs w:val="24"/>
        </w:rPr>
        <w:t>项目各阶段工作结束时，由供应商提供对应项目阶段的效果评估报告，采购方按照报告内容及项目实施情况进行验收。</w:t>
      </w:r>
    </w:p>
    <w:p w14:paraId="469D5123">
      <w:pPr>
        <w:spacing w:line="360" w:lineRule="auto"/>
        <w:ind w:firstLine="484" w:firstLineChars="201"/>
      </w:pPr>
      <w:r>
        <w:rPr>
          <w:rFonts w:hint="eastAsia" w:asciiTheme="minorEastAsia" w:hAnsiTheme="minorEastAsia"/>
          <w:b/>
          <w:bCs/>
          <w:color w:val="auto"/>
          <w:sz w:val="24"/>
          <w:szCs w:val="24"/>
          <w:lang w:val="en-US" w:eastAsia="zh-CN"/>
        </w:rPr>
        <w:t>结案报告除了基本的合作内容展示列出外，还需包含对本次项目</w:t>
      </w:r>
      <w:r>
        <w:rPr>
          <w:rFonts w:ascii="宋体" w:hAnsi="宋体" w:eastAsia="宋体" w:cs="宋体"/>
          <w:sz w:val="24"/>
          <w:szCs w:val="24"/>
        </w:rPr>
        <w:t>线下落地效果；线上宣发效果概要（曝光数据汇总）、效果分析（目标群体覆盖率、转化效果）及分析总结（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如</w:t>
      </w:r>
      <w:r>
        <w:rPr>
          <w:rFonts w:ascii="宋体" w:hAnsi="宋体" w:eastAsia="宋体" w:cs="宋体"/>
          <w:sz w:val="24"/>
          <w:szCs w:val="24"/>
        </w:rPr>
        <w:t>达人内容分析、触达粉丝</w:t>
      </w:r>
      <w:r>
        <w:rPr>
          <w:rFonts w:hint="eastAsia" w:asciiTheme="minorEastAsia" w:hAnsiTheme="minorEastAsia"/>
          <w:b/>
          <w:bCs/>
          <w:color w:val="auto"/>
          <w:sz w:val="24"/>
          <w:szCs w:val="24"/>
          <w:lang w:val="en-US" w:eastAsia="zh-CN"/>
        </w:rPr>
        <w:t>性别占比、年龄、地域分布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Theme="minorEastAsia" w:hAnsiTheme="minorEastAsia"/>
          <w:b/>
          <w:bCs/>
          <w:color w:val="auto"/>
          <w:sz w:val="24"/>
          <w:szCs w:val="24"/>
          <w:lang w:val="en-US" w:eastAsia="zh-CN"/>
        </w:rPr>
        <w:t>评论/平台搜索关键词覆盖情况分析），项目推广过程产生的问题列出、项目结论并对下次推广方向改进提出指导性建议。</w:t>
      </w:r>
    </w:p>
    <w:sectPr>
      <w:pgSz w:w="11906" w:h="16838"/>
      <w:pgMar w:top="1440" w:right="866" w:bottom="1440" w:left="9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Kaiti SC Regular">
    <w:altName w:val="宋体"/>
    <w:panose1 w:val="00000000000000000000"/>
    <w:charset w:val="86"/>
    <w:family w:val="auto"/>
    <w:pitch w:val="default"/>
    <w:sig w:usb0="00000000" w:usb1="00000000" w:usb2="00000016" w:usb3="00000000" w:csb0="0004001F" w:csb1="00000000"/>
  </w:font>
  <w:font w:name="Kaiti SC Bold">
    <w:altName w:val="宋体"/>
    <w:panose1 w:val="00000000000000000000"/>
    <w:charset w:val="86"/>
    <w:family w:val="auto"/>
    <w:pitch w:val="default"/>
    <w:sig w:usb0="00000000" w:usb1="0000000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28A430"/>
    <w:multiLevelType w:val="singleLevel"/>
    <w:tmpl w:val="9928A43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  <w:color w:val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1B4808"/>
    <w:rsid w:val="01B97F5E"/>
    <w:rsid w:val="02BC3862"/>
    <w:rsid w:val="04125A6B"/>
    <w:rsid w:val="068428E9"/>
    <w:rsid w:val="08827D8E"/>
    <w:rsid w:val="09BC05EC"/>
    <w:rsid w:val="0A1F0A4A"/>
    <w:rsid w:val="10345380"/>
    <w:rsid w:val="11716160"/>
    <w:rsid w:val="156A53A0"/>
    <w:rsid w:val="168E7B34"/>
    <w:rsid w:val="18C43019"/>
    <w:rsid w:val="1AD02149"/>
    <w:rsid w:val="1E403142"/>
    <w:rsid w:val="1EA91199"/>
    <w:rsid w:val="1FC102B2"/>
    <w:rsid w:val="240E783E"/>
    <w:rsid w:val="25401C79"/>
    <w:rsid w:val="25787665"/>
    <w:rsid w:val="2BB5332E"/>
    <w:rsid w:val="2EDC2A13"/>
    <w:rsid w:val="30F80DE7"/>
    <w:rsid w:val="327F2033"/>
    <w:rsid w:val="33072028"/>
    <w:rsid w:val="34256C0A"/>
    <w:rsid w:val="34E16FD5"/>
    <w:rsid w:val="356419B4"/>
    <w:rsid w:val="39A22AAB"/>
    <w:rsid w:val="3A2F0D01"/>
    <w:rsid w:val="3A571AE7"/>
    <w:rsid w:val="3CD0403A"/>
    <w:rsid w:val="41C776B9"/>
    <w:rsid w:val="450D34CE"/>
    <w:rsid w:val="45684BA8"/>
    <w:rsid w:val="47B86935"/>
    <w:rsid w:val="47BC11DC"/>
    <w:rsid w:val="4B09298A"/>
    <w:rsid w:val="4B8A342F"/>
    <w:rsid w:val="4D1B4808"/>
    <w:rsid w:val="4D2910C1"/>
    <w:rsid w:val="4F652159"/>
    <w:rsid w:val="522D3402"/>
    <w:rsid w:val="5AB521E6"/>
    <w:rsid w:val="5AFC7E15"/>
    <w:rsid w:val="5C7F0CFE"/>
    <w:rsid w:val="5C89257C"/>
    <w:rsid w:val="5CCE57E1"/>
    <w:rsid w:val="5E0A2849"/>
    <w:rsid w:val="5E68756F"/>
    <w:rsid w:val="604B60D8"/>
    <w:rsid w:val="61B31D3A"/>
    <w:rsid w:val="61F25ACE"/>
    <w:rsid w:val="63862972"/>
    <w:rsid w:val="639F3A33"/>
    <w:rsid w:val="64F41B5D"/>
    <w:rsid w:val="675608AD"/>
    <w:rsid w:val="67EE4F89"/>
    <w:rsid w:val="68297D70"/>
    <w:rsid w:val="6F83245B"/>
    <w:rsid w:val="6FDD30F4"/>
    <w:rsid w:val="6FEF189F"/>
    <w:rsid w:val="70875F7B"/>
    <w:rsid w:val="73BE3A62"/>
    <w:rsid w:val="74B03086"/>
    <w:rsid w:val="777845F0"/>
    <w:rsid w:val="7A3C1B84"/>
    <w:rsid w:val="7A831561"/>
    <w:rsid w:val="7B3429AD"/>
    <w:rsid w:val="7B9F55D9"/>
    <w:rsid w:val="7BE20509"/>
    <w:rsid w:val="7D5D253D"/>
    <w:rsid w:val="7EB937A4"/>
    <w:rsid w:val="7EE06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5">
    <w:name w:val="NormalCharacter"/>
    <w:link w:val="6"/>
    <w:autoRedefine/>
    <w:qFormat/>
    <w:uiPriority w:val="0"/>
    <w:rPr>
      <w:rFonts w:ascii="Tahoma" w:hAnsi="Tahoma"/>
      <w:sz w:val="24"/>
      <w:szCs w:val="20"/>
    </w:rPr>
  </w:style>
  <w:style w:type="paragraph" w:customStyle="1" w:styleId="6">
    <w:name w:val="UserStyle_85"/>
    <w:basedOn w:val="1"/>
    <w:link w:val="5"/>
    <w:autoRedefine/>
    <w:qFormat/>
    <w:uiPriority w:val="0"/>
    <w:rPr>
      <w:rFonts w:ascii="Tahoma" w:hAnsi="Tahoma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1416</Words>
  <Characters>1457</Characters>
  <Lines>0</Lines>
  <Paragraphs>0</Paragraphs>
  <TotalTime>10</TotalTime>
  <ScaleCrop>false</ScaleCrop>
  <LinksUpToDate>false</LinksUpToDate>
  <CharactersWithSpaces>1461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2025-12-04T03:38:00Z</dcterms:created>
  <dc:creator>AWNYOA</dc:creator>
  <cp:lastModifiedBy>AWNYOA</cp:lastModifiedBy>
  <dcterms:modified xsi:type="dcterms:W3CDTF">2025-12-04T09:30:40Z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438F23A5C9B64A8487EF796B9C3D39AD_13</vt:lpwstr>
  </property>
  <property fmtid="{D5CDD505-2E9C-101B-9397-08002B2CF9AE}" pid="4" name="KSOTemplateDocerSaveRecord">
    <vt:lpwstr>eyJoZGlkIjoiNjljYTdmMjk3Y2VlMjZjMjJjOTYyMTc2ODI3YWU2OTAiLCJ1c2VySWQiOiIyODcyNDY1NTQifQ==</vt:lpwstr>
  </property>
</Properties>
</file>